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6B0" w:rsidRDefault="00350B30" w:rsidP="008D07B9">
      <w:pPr>
        <w:rPr>
          <w:rFonts w:ascii="Georgia" w:hAnsi="Georgia"/>
          <w:bCs/>
          <w:sz w:val="24"/>
          <w:szCs w:val="24"/>
        </w:rPr>
      </w:pPr>
      <w:r w:rsidRPr="007D4DA8">
        <w:rPr>
          <w:rFonts w:ascii="Georgia" w:hAnsi="Georgia"/>
          <w:b/>
          <w:bCs/>
          <w:sz w:val="28"/>
          <w:szCs w:val="28"/>
        </w:rPr>
        <w:t>Aims and Responsibilities of Universities in Solving Problems Related to Global Migration</w:t>
      </w:r>
    </w:p>
    <w:p w:rsidR="00561CEC" w:rsidRDefault="00561CEC" w:rsidP="008D07B9">
      <w:pPr>
        <w:rPr>
          <w:rFonts w:ascii="Georgia" w:hAnsi="Georgia"/>
          <w:bCs/>
          <w:sz w:val="24"/>
          <w:szCs w:val="24"/>
        </w:rPr>
      </w:pPr>
    </w:p>
    <w:p w:rsidR="008D07B9" w:rsidRPr="00561CEC" w:rsidRDefault="008D07B9" w:rsidP="008D07B9">
      <w:pPr>
        <w:rPr>
          <w:rStyle w:val="Emphasis"/>
          <w:rFonts w:ascii="Georgia" w:hAnsi="Georgia"/>
          <w:bCs/>
          <w:i w:val="0"/>
          <w:iCs w:val="0"/>
          <w:sz w:val="24"/>
          <w:szCs w:val="24"/>
        </w:rPr>
      </w:pPr>
      <w:r w:rsidRPr="00561CEC">
        <w:rPr>
          <w:rFonts w:ascii="Georgia" w:hAnsi="Georgia"/>
          <w:bCs/>
          <w:sz w:val="24"/>
          <w:szCs w:val="24"/>
        </w:rPr>
        <w:t xml:space="preserve">Paper to be presented at the </w:t>
      </w:r>
      <w:r w:rsidR="00FE1817" w:rsidRPr="00561CEC">
        <w:rPr>
          <w:rFonts w:ascii="Georgia" w:hAnsi="Georgia"/>
          <w:i/>
          <w:sz w:val="24"/>
          <w:szCs w:val="24"/>
        </w:rPr>
        <w:fldChar w:fldCharType="begin"/>
      </w:r>
      <w:r w:rsidRPr="00561CEC">
        <w:rPr>
          <w:rFonts w:ascii="Georgia" w:hAnsi="Georgia"/>
          <w:i/>
          <w:sz w:val="24"/>
          <w:szCs w:val="24"/>
        </w:rPr>
        <w:instrText xml:space="preserve"> HYPERLINK "http://www.comu.edu.tr/unicongress2010/" </w:instrText>
      </w:r>
      <w:r w:rsidR="00FE1817" w:rsidRPr="00561CEC">
        <w:rPr>
          <w:rFonts w:ascii="Georgia" w:hAnsi="Georgia"/>
          <w:i/>
          <w:sz w:val="24"/>
          <w:szCs w:val="24"/>
        </w:rPr>
        <w:fldChar w:fldCharType="separate"/>
      </w:r>
      <w:r w:rsidRPr="00561CEC">
        <w:rPr>
          <w:rStyle w:val="Emphasis"/>
          <w:rFonts w:ascii="Georgia" w:hAnsi="Georgia"/>
          <w:i w:val="0"/>
          <w:sz w:val="24"/>
          <w:szCs w:val="24"/>
        </w:rPr>
        <w:t>World Universities Congress, Canakkale Onsekiz Mart University, Turkey, October, 2010</w:t>
      </w:r>
    </w:p>
    <w:p w:rsidR="00350B30" w:rsidRPr="007D4DA8" w:rsidRDefault="00FE1817" w:rsidP="008D07B9">
      <w:pPr>
        <w:rPr>
          <w:rFonts w:ascii="Georgia" w:hAnsi="Georgia"/>
          <w:b/>
          <w:bCs/>
          <w:sz w:val="28"/>
          <w:szCs w:val="28"/>
        </w:rPr>
      </w:pPr>
      <w:r w:rsidRPr="00561CEC">
        <w:rPr>
          <w:rFonts w:ascii="Georgia" w:hAnsi="Georgia"/>
          <w:i/>
          <w:sz w:val="24"/>
          <w:szCs w:val="24"/>
        </w:rPr>
        <w:fldChar w:fldCharType="end"/>
      </w:r>
    </w:p>
    <w:p w:rsidR="007D4DA8" w:rsidRPr="007D4DA8" w:rsidRDefault="007D4DA8" w:rsidP="007D4DA8">
      <w:pPr>
        <w:pStyle w:val="HTMLPreformatted"/>
        <w:ind w:left="1832"/>
        <w:rPr>
          <w:rFonts w:ascii="Georgia" w:hAnsi="Georgia"/>
          <w:sz w:val="24"/>
          <w:szCs w:val="24"/>
        </w:rPr>
      </w:pPr>
      <w:r w:rsidRPr="007D4DA8">
        <w:rPr>
          <w:rFonts w:ascii="Georgia" w:hAnsi="Georgia"/>
          <w:sz w:val="24"/>
          <w:szCs w:val="24"/>
        </w:rPr>
        <w:t>Katherine Fennelly</w:t>
      </w:r>
      <w:r w:rsidRPr="007D4DA8">
        <w:rPr>
          <w:rFonts w:ascii="Georgia" w:hAnsi="Georgia"/>
          <w:sz w:val="24"/>
          <w:szCs w:val="24"/>
        </w:rPr>
        <w:br/>
        <w:t>Professor</w:t>
      </w:r>
      <w:r w:rsidRPr="007D4DA8">
        <w:rPr>
          <w:rFonts w:ascii="Georgia" w:hAnsi="Georgia"/>
          <w:sz w:val="24"/>
          <w:szCs w:val="24"/>
        </w:rPr>
        <w:br/>
        <w:t>Hubert H. Humphrey Institute of Public Affairs</w:t>
      </w:r>
      <w:r w:rsidRPr="007D4DA8">
        <w:rPr>
          <w:rFonts w:ascii="Georgia" w:hAnsi="Georgia"/>
          <w:sz w:val="24"/>
          <w:szCs w:val="24"/>
        </w:rPr>
        <w:br/>
        <w:t>University of Minnesota</w:t>
      </w:r>
      <w:r w:rsidRPr="007D4DA8">
        <w:rPr>
          <w:rFonts w:ascii="Georgia" w:hAnsi="Georgia"/>
          <w:sz w:val="24"/>
          <w:szCs w:val="24"/>
        </w:rPr>
        <w:br/>
        <w:t>fenne007@umn.edu</w:t>
      </w:r>
    </w:p>
    <w:p w:rsidR="00E7625A" w:rsidRPr="00E7625A" w:rsidRDefault="007D4DA8" w:rsidP="00E7625A">
      <w:pPr>
        <w:rPr>
          <w:rFonts w:ascii="Georgia" w:hAnsi="Georgia"/>
          <w:bCs/>
          <w:sz w:val="24"/>
          <w:szCs w:val="24"/>
        </w:rPr>
      </w:pPr>
      <w:r w:rsidRPr="007D4DA8">
        <w:rPr>
          <w:rFonts w:ascii="Georgia" w:hAnsi="Georgia"/>
          <w:bCs/>
          <w:sz w:val="24"/>
          <w:szCs w:val="24"/>
        </w:rPr>
        <w:tab/>
      </w:r>
      <w:r w:rsidRPr="007D4DA8">
        <w:rPr>
          <w:rFonts w:ascii="Georgia" w:hAnsi="Georgia"/>
          <w:bCs/>
          <w:sz w:val="24"/>
          <w:szCs w:val="24"/>
        </w:rPr>
        <w:tab/>
      </w:r>
      <w:r w:rsidRPr="007D4DA8">
        <w:rPr>
          <w:rFonts w:ascii="Georgia" w:hAnsi="Georgia"/>
          <w:bCs/>
          <w:sz w:val="24"/>
          <w:szCs w:val="24"/>
        </w:rPr>
        <w:tab/>
      </w:r>
      <w:r w:rsidRPr="007D4DA8">
        <w:rPr>
          <w:rFonts w:ascii="Georgia" w:hAnsi="Georgia"/>
          <w:bCs/>
          <w:sz w:val="24"/>
          <w:szCs w:val="24"/>
        </w:rPr>
        <w:tab/>
      </w:r>
    </w:p>
    <w:p w:rsidR="00A424C4" w:rsidRDefault="009826B0" w:rsidP="009826B0">
      <w:pPr>
        <w:autoSpaceDE w:val="0"/>
        <w:autoSpaceDN w:val="0"/>
        <w:adjustRightInd w:val="0"/>
        <w:spacing w:line="480" w:lineRule="auto"/>
        <w:ind w:firstLine="720"/>
        <w:rPr>
          <w:rFonts w:ascii="Georgia" w:hAnsi="Georgia" w:cs="Calibri"/>
          <w:sz w:val="24"/>
          <w:szCs w:val="24"/>
        </w:rPr>
      </w:pPr>
      <w:r w:rsidRPr="006B6160">
        <w:rPr>
          <w:rFonts w:ascii="Georgia" w:hAnsi="Georgia" w:cs="Calibri"/>
          <w:sz w:val="24"/>
          <w:szCs w:val="24"/>
        </w:rPr>
        <w:t xml:space="preserve">International migration is one of the most important </w:t>
      </w:r>
      <w:r>
        <w:rPr>
          <w:rFonts w:ascii="Georgia" w:hAnsi="Georgia" w:cs="Calibri"/>
          <w:sz w:val="24"/>
          <w:szCs w:val="24"/>
        </w:rPr>
        <w:t xml:space="preserve">and contentious </w:t>
      </w:r>
      <w:r w:rsidR="00982BA1">
        <w:rPr>
          <w:rFonts w:ascii="Georgia" w:hAnsi="Georgia" w:cs="Calibri"/>
          <w:sz w:val="24"/>
          <w:szCs w:val="24"/>
        </w:rPr>
        <w:t xml:space="preserve">public </w:t>
      </w:r>
      <w:r w:rsidRPr="006B6160">
        <w:rPr>
          <w:rFonts w:ascii="Georgia" w:hAnsi="Georgia" w:cs="Calibri"/>
          <w:sz w:val="24"/>
          <w:szCs w:val="24"/>
        </w:rPr>
        <w:t xml:space="preserve"> issues of our time, as demonstrated by its prominence on the agendas of the recent G</w:t>
      </w:r>
      <w:r w:rsidRPr="006B6160">
        <w:rPr>
          <w:rFonts w:ascii="Calibri" w:hAnsi="Calibri" w:cs="Calibri"/>
          <w:sz w:val="24"/>
          <w:szCs w:val="24"/>
        </w:rPr>
        <w:t>‐</w:t>
      </w:r>
      <w:r w:rsidRPr="006B6160">
        <w:rPr>
          <w:rFonts w:ascii="Georgia" w:hAnsi="Georgia" w:cs="Calibri"/>
          <w:sz w:val="24"/>
          <w:szCs w:val="24"/>
        </w:rPr>
        <w:t>8 meeting, the Da</w:t>
      </w:r>
      <w:r>
        <w:rPr>
          <w:rFonts w:ascii="Georgia" w:hAnsi="Georgia" w:cs="Calibri"/>
          <w:sz w:val="24"/>
          <w:szCs w:val="24"/>
        </w:rPr>
        <w:t xml:space="preserve">vos World </w:t>
      </w:r>
      <w:r w:rsidRPr="006B6160">
        <w:rPr>
          <w:rFonts w:ascii="Georgia" w:hAnsi="Georgia" w:cs="Calibri"/>
          <w:sz w:val="24"/>
          <w:szCs w:val="24"/>
        </w:rPr>
        <w:t>Economic Foru</w:t>
      </w:r>
      <w:r>
        <w:rPr>
          <w:rFonts w:ascii="Georgia" w:hAnsi="Georgia" w:cs="Calibri"/>
          <w:sz w:val="24"/>
          <w:szCs w:val="24"/>
        </w:rPr>
        <w:t xml:space="preserve">m, United Nations meetings, </w:t>
      </w:r>
      <w:r w:rsidRPr="006B6160">
        <w:rPr>
          <w:rFonts w:ascii="Georgia" w:hAnsi="Georgia" w:cs="Calibri"/>
          <w:sz w:val="24"/>
          <w:szCs w:val="24"/>
        </w:rPr>
        <w:t>in bilateral and multi</w:t>
      </w:r>
      <w:r w:rsidRPr="006B6160">
        <w:rPr>
          <w:rFonts w:ascii="Calibri" w:hAnsi="Calibri" w:cs="Calibri"/>
          <w:sz w:val="24"/>
          <w:szCs w:val="24"/>
        </w:rPr>
        <w:t>‐</w:t>
      </w:r>
      <w:r>
        <w:rPr>
          <w:rFonts w:ascii="Georgia" w:hAnsi="Georgia" w:cs="Calibri"/>
          <w:sz w:val="24"/>
          <w:szCs w:val="24"/>
        </w:rPr>
        <w:t>lateral discussions, and at today’s</w:t>
      </w:r>
      <w:r w:rsidR="00A424C4">
        <w:rPr>
          <w:rFonts w:ascii="Georgia" w:hAnsi="Georgia" w:cs="Calibri"/>
          <w:sz w:val="24"/>
          <w:szCs w:val="24"/>
        </w:rPr>
        <w:t xml:space="preserve"> session at the World Universities Congress</w:t>
      </w:r>
      <w:r>
        <w:rPr>
          <w:rFonts w:ascii="Georgia" w:hAnsi="Georgia" w:cs="Calibri"/>
          <w:sz w:val="24"/>
          <w:szCs w:val="24"/>
        </w:rPr>
        <w:t xml:space="preserve"> . </w:t>
      </w:r>
    </w:p>
    <w:p w:rsidR="002C107A" w:rsidRDefault="002C107A" w:rsidP="002C107A">
      <w:pPr>
        <w:autoSpaceDE w:val="0"/>
        <w:autoSpaceDN w:val="0"/>
        <w:adjustRightInd w:val="0"/>
        <w:spacing w:line="480" w:lineRule="auto"/>
        <w:ind w:firstLine="720"/>
        <w:rPr>
          <w:rFonts w:ascii="Georgia" w:hAnsi="Georgia"/>
          <w:sz w:val="24"/>
          <w:szCs w:val="24"/>
        </w:rPr>
      </w:pPr>
      <w:r>
        <w:rPr>
          <w:rFonts w:ascii="Georgia" w:hAnsi="Georgia"/>
          <w:sz w:val="24"/>
          <w:szCs w:val="24"/>
        </w:rPr>
        <w:t xml:space="preserve">One of the reasons for the high profile of </w:t>
      </w:r>
      <w:r w:rsidR="00DB0738">
        <w:rPr>
          <w:rFonts w:ascii="Georgia" w:hAnsi="Georgia"/>
          <w:sz w:val="24"/>
          <w:szCs w:val="24"/>
        </w:rPr>
        <w:t>the topic</w:t>
      </w:r>
      <w:r>
        <w:rPr>
          <w:rFonts w:ascii="Georgia" w:hAnsi="Georgia"/>
          <w:sz w:val="24"/>
          <w:szCs w:val="24"/>
        </w:rPr>
        <w:t xml:space="preserve"> is its interconnection with other global issues. T</w:t>
      </w:r>
      <w:r w:rsidRPr="006B6160">
        <w:rPr>
          <w:rFonts w:ascii="Georgia" w:hAnsi="Georgia"/>
          <w:sz w:val="24"/>
          <w:szCs w:val="24"/>
        </w:rPr>
        <w:t xml:space="preserve">he movement of people is both a cause and a consequence of conflict, environmental changes, development and globalization. </w:t>
      </w:r>
      <w:r>
        <w:rPr>
          <w:rFonts w:ascii="Georgia" w:hAnsi="Georgia"/>
          <w:sz w:val="24"/>
          <w:szCs w:val="24"/>
        </w:rPr>
        <w:t xml:space="preserve"> At the same time, migration is</w:t>
      </w:r>
      <w:r w:rsidRPr="006B6160">
        <w:rPr>
          <w:rFonts w:ascii="Georgia" w:hAnsi="Georgia"/>
          <w:sz w:val="24"/>
          <w:szCs w:val="24"/>
        </w:rPr>
        <w:t xml:space="preserve"> essential to the economic development of both developed and developing countries, although it has failed to narrow the gap between rich and poor, and in some cases contributes to a widening of economic disparities  (GCIM, 2005).</w:t>
      </w:r>
    </w:p>
    <w:p w:rsidR="00CF39AB" w:rsidRDefault="00982BA1" w:rsidP="00552563">
      <w:pPr>
        <w:autoSpaceDE w:val="0"/>
        <w:autoSpaceDN w:val="0"/>
        <w:adjustRightInd w:val="0"/>
        <w:spacing w:line="480" w:lineRule="auto"/>
        <w:ind w:firstLine="720"/>
        <w:rPr>
          <w:rFonts w:ascii="Georgia" w:hAnsi="Georgia" w:cs="Calibri"/>
          <w:sz w:val="24"/>
          <w:szCs w:val="24"/>
        </w:rPr>
      </w:pPr>
      <w:r>
        <w:rPr>
          <w:rFonts w:ascii="Georgia" w:hAnsi="Georgia" w:cs="Calibri"/>
          <w:sz w:val="24"/>
          <w:szCs w:val="24"/>
        </w:rPr>
        <w:t xml:space="preserve">In the 2009 </w:t>
      </w:r>
      <w:r>
        <w:rPr>
          <w:rFonts w:ascii="Georgia" w:hAnsi="Georgia" w:cs="Calibri"/>
          <w:i/>
          <w:sz w:val="24"/>
          <w:szCs w:val="24"/>
        </w:rPr>
        <w:t>Transatlantic Trends</w:t>
      </w:r>
      <w:r w:rsidR="00DB0738">
        <w:rPr>
          <w:rFonts w:ascii="Georgia" w:hAnsi="Georgia" w:cs="Calibri"/>
          <w:sz w:val="24"/>
          <w:szCs w:val="24"/>
        </w:rPr>
        <w:t xml:space="preserve">, </w:t>
      </w:r>
      <w:r w:rsidR="002C107A">
        <w:rPr>
          <w:rFonts w:ascii="Georgia" w:hAnsi="Georgia" w:cs="Calibri"/>
          <w:sz w:val="24"/>
          <w:szCs w:val="24"/>
        </w:rPr>
        <w:t xml:space="preserve">close to </w:t>
      </w:r>
      <w:r>
        <w:rPr>
          <w:rFonts w:ascii="Georgia" w:hAnsi="Georgia" w:cs="Calibri"/>
          <w:sz w:val="24"/>
          <w:szCs w:val="24"/>
        </w:rPr>
        <w:t>half or more of adults</w:t>
      </w:r>
      <w:r w:rsidR="002C107A">
        <w:rPr>
          <w:rFonts w:ascii="Georgia" w:hAnsi="Georgia" w:cs="Calibri"/>
          <w:sz w:val="24"/>
          <w:szCs w:val="24"/>
        </w:rPr>
        <w:t xml:space="preserve"> in the</w:t>
      </w:r>
      <w:r w:rsidR="00DB0738">
        <w:rPr>
          <w:rFonts w:ascii="Georgia" w:hAnsi="Georgia" w:cs="Calibri"/>
          <w:sz w:val="24"/>
          <w:szCs w:val="24"/>
        </w:rPr>
        <w:t xml:space="preserve"> US and in the</w:t>
      </w:r>
      <w:r w:rsidR="002C107A">
        <w:rPr>
          <w:rFonts w:ascii="Georgia" w:hAnsi="Georgia" w:cs="Calibri"/>
          <w:sz w:val="24"/>
          <w:szCs w:val="24"/>
        </w:rPr>
        <w:t xml:space="preserve"> EU countries surveyed</w:t>
      </w:r>
      <w:r w:rsidR="002C107A">
        <w:rPr>
          <w:rStyle w:val="FootnoteReference"/>
          <w:rFonts w:ascii="Georgia" w:hAnsi="Georgia" w:cs="Calibri"/>
          <w:sz w:val="24"/>
          <w:szCs w:val="24"/>
        </w:rPr>
        <w:footnoteReference w:id="1"/>
      </w:r>
      <w:r w:rsidR="002C107A">
        <w:rPr>
          <w:rFonts w:ascii="Georgia" w:hAnsi="Georgia" w:cs="Calibri"/>
          <w:sz w:val="24"/>
          <w:szCs w:val="24"/>
        </w:rPr>
        <w:t xml:space="preserve"> </w:t>
      </w:r>
      <w:r>
        <w:rPr>
          <w:rFonts w:ascii="Georgia" w:hAnsi="Georgia" w:cs="Calibri"/>
          <w:sz w:val="24"/>
          <w:szCs w:val="24"/>
        </w:rPr>
        <w:t xml:space="preserve"> perceived migration to be more of a problem than an </w:t>
      </w:r>
      <w:r>
        <w:rPr>
          <w:rFonts w:ascii="Georgia" w:hAnsi="Georgia" w:cs="Calibri"/>
          <w:sz w:val="24"/>
          <w:szCs w:val="24"/>
        </w:rPr>
        <w:lastRenderedPageBreak/>
        <w:t xml:space="preserve">opportunity, and </w:t>
      </w:r>
      <w:r w:rsidR="002C107A">
        <w:rPr>
          <w:rFonts w:ascii="Georgia" w:hAnsi="Georgia" w:cs="Calibri"/>
          <w:sz w:val="24"/>
          <w:szCs w:val="24"/>
        </w:rPr>
        <w:t xml:space="preserve">from 2008 to 2009 </w:t>
      </w:r>
      <w:r>
        <w:rPr>
          <w:rFonts w:ascii="Georgia" w:hAnsi="Georgia" w:cs="Calibri"/>
          <w:sz w:val="24"/>
          <w:szCs w:val="24"/>
        </w:rPr>
        <w:t>this perception increased in every country in the study</w:t>
      </w:r>
      <w:r w:rsidR="002C107A">
        <w:rPr>
          <w:rStyle w:val="FootnoteReference"/>
          <w:rFonts w:ascii="Georgia" w:hAnsi="Georgia" w:cs="Calibri"/>
          <w:sz w:val="24"/>
          <w:szCs w:val="24"/>
        </w:rPr>
        <w:footnoteReference w:id="2"/>
      </w:r>
      <w:r>
        <w:rPr>
          <w:rFonts w:ascii="Georgia" w:hAnsi="Georgia" w:cs="Calibri"/>
          <w:sz w:val="24"/>
          <w:szCs w:val="24"/>
        </w:rPr>
        <w:t xml:space="preserve"> .</w:t>
      </w:r>
      <w:r w:rsidR="002C107A">
        <w:rPr>
          <w:rFonts w:ascii="Georgia" w:hAnsi="Georgia" w:cs="Calibri"/>
          <w:sz w:val="24"/>
          <w:szCs w:val="24"/>
        </w:rPr>
        <w:t xml:space="preserve">  </w:t>
      </w:r>
    </w:p>
    <w:p w:rsidR="00CD3FA2" w:rsidRPr="00982BA1" w:rsidRDefault="00AD1815" w:rsidP="00A424C4">
      <w:pPr>
        <w:autoSpaceDE w:val="0"/>
        <w:autoSpaceDN w:val="0"/>
        <w:adjustRightInd w:val="0"/>
        <w:spacing w:line="480" w:lineRule="auto"/>
        <w:ind w:firstLine="720"/>
        <w:rPr>
          <w:rFonts w:ascii="Georgia" w:hAnsi="Georgia" w:cs="Calibri"/>
          <w:sz w:val="24"/>
          <w:szCs w:val="24"/>
        </w:rPr>
      </w:pPr>
      <w:r>
        <w:rPr>
          <w:rFonts w:ascii="Georgia" w:hAnsi="Georgia" w:cs="Arial"/>
          <w:sz w:val="24"/>
          <w:szCs w:val="24"/>
        </w:rPr>
        <w:t>There are a numb</w:t>
      </w:r>
      <w:r w:rsidR="00552563">
        <w:rPr>
          <w:rFonts w:ascii="Georgia" w:hAnsi="Georgia" w:cs="Arial"/>
          <w:sz w:val="24"/>
          <w:szCs w:val="24"/>
        </w:rPr>
        <w:t>er of reasons for these fears.  F</w:t>
      </w:r>
      <w:r>
        <w:rPr>
          <w:rFonts w:ascii="Georgia" w:hAnsi="Georgia" w:cs="Arial"/>
          <w:sz w:val="24"/>
          <w:szCs w:val="24"/>
        </w:rPr>
        <w:t>irst, t</w:t>
      </w:r>
      <w:r w:rsidR="00CD3FA2">
        <w:rPr>
          <w:rFonts w:ascii="Georgia" w:hAnsi="Georgia" w:cs="Arial"/>
          <w:sz w:val="24"/>
          <w:szCs w:val="24"/>
        </w:rPr>
        <w:t>he influx of large numbers of people who differ from native-born residents in ethnicity, or in social, religious or cultural practices</w:t>
      </w:r>
      <w:r w:rsidR="00CD3FA2" w:rsidRPr="00691FA9">
        <w:rPr>
          <w:rFonts w:ascii="Georgia" w:hAnsi="Georgia" w:cs="Arial"/>
          <w:sz w:val="24"/>
          <w:szCs w:val="24"/>
        </w:rPr>
        <w:t xml:space="preserve"> challenges deep-seated definitions of community</w:t>
      </w:r>
      <w:r w:rsidR="00CD3FA2">
        <w:rPr>
          <w:rFonts w:ascii="Georgia" w:hAnsi="Georgia" w:cs="Arial"/>
          <w:sz w:val="24"/>
          <w:szCs w:val="24"/>
        </w:rPr>
        <w:t xml:space="preserve"> that are based on </w:t>
      </w:r>
      <w:r w:rsidR="00CD3FA2" w:rsidRPr="006B6160">
        <w:rPr>
          <w:rFonts w:ascii="Georgia" w:hAnsi="Georgia"/>
          <w:sz w:val="24"/>
          <w:szCs w:val="24"/>
        </w:rPr>
        <w:t>“</w:t>
      </w:r>
      <w:r w:rsidR="00CD3FA2" w:rsidRPr="006B6160">
        <w:rPr>
          <w:rFonts w:ascii="Georgia" w:hAnsi="Georgia" w:cs="Arial"/>
          <w:sz w:val="24"/>
          <w:szCs w:val="24"/>
        </w:rPr>
        <w:t>a measure of commitment to a set of shared values, norms, and meanings, and a shared history and identity-in short, to a particular culture” (</w:t>
      </w:r>
      <w:r w:rsidR="00CD3FA2" w:rsidRPr="006B6160">
        <w:rPr>
          <w:rFonts w:ascii="Georgia" w:hAnsi="Georgia"/>
          <w:sz w:val="24"/>
          <w:szCs w:val="24"/>
        </w:rPr>
        <w:t>Etzione</w:t>
      </w:r>
      <w:r w:rsidR="00CD3FA2" w:rsidRPr="006B6160">
        <w:rPr>
          <w:rFonts w:ascii="Georgia" w:hAnsi="Georgia" w:cs="Arial"/>
          <w:sz w:val="24"/>
          <w:szCs w:val="24"/>
        </w:rPr>
        <w:t xml:space="preserve"> </w:t>
      </w:r>
      <w:r w:rsidR="00CD3FA2">
        <w:rPr>
          <w:rFonts w:ascii="Georgia" w:hAnsi="Georgia" w:cs="Arial"/>
          <w:sz w:val="24"/>
          <w:szCs w:val="24"/>
        </w:rPr>
        <w:t xml:space="preserve"> </w:t>
      </w:r>
      <w:r w:rsidR="00CD3FA2" w:rsidRPr="006B6160">
        <w:rPr>
          <w:rFonts w:ascii="Georgia" w:hAnsi="Georgia" w:cs="Arial"/>
          <w:sz w:val="24"/>
          <w:szCs w:val="24"/>
        </w:rPr>
        <w:t xml:space="preserve">2002:p.83).  </w:t>
      </w:r>
      <w:r w:rsidR="004519D9">
        <w:rPr>
          <w:rFonts w:ascii="Georgia" w:hAnsi="Georgia" w:cs="Arial"/>
          <w:sz w:val="24"/>
          <w:szCs w:val="24"/>
        </w:rPr>
        <w:t xml:space="preserve">Although these common bonds </w:t>
      </w:r>
      <w:r w:rsidR="00CD3FA2" w:rsidRPr="006B6160">
        <w:rPr>
          <w:rFonts w:ascii="Georgia" w:hAnsi="Georgia" w:cs="Arial"/>
          <w:sz w:val="24"/>
          <w:szCs w:val="24"/>
        </w:rPr>
        <w:t>and shared values</w:t>
      </w:r>
      <w:r w:rsidR="004519D9">
        <w:rPr>
          <w:rFonts w:ascii="Georgia" w:hAnsi="Georgia" w:cs="Arial"/>
          <w:sz w:val="24"/>
          <w:szCs w:val="24"/>
        </w:rPr>
        <w:t xml:space="preserve"> reduce conflict, the virtue of community is also a normative defect in that </w:t>
      </w:r>
      <w:r w:rsidR="00CD3FA2" w:rsidRPr="006B6160">
        <w:rPr>
          <w:rFonts w:ascii="Georgia" w:hAnsi="Georgia" w:cs="Arial"/>
          <w:sz w:val="24"/>
          <w:szCs w:val="24"/>
        </w:rPr>
        <w:t>bonding is more easily achieved with people of similar backgrounds, and membership in a community implies</w:t>
      </w:r>
      <w:r w:rsidR="00DB0738">
        <w:rPr>
          <w:rFonts w:ascii="Georgia" w:hAnsi="Georgia" w:cs="Arial"/>
          <w:sz w:val="24"/>
          <w:szCs w:val="24"/>
        </w:rPr>
        <w:t xml:space="preserve"> not only</w:t>
      </w:r>
      <w:r w:rsidR="00CD3FA2" w:rsidRPr="006B6160">
        <w:rPr>
          <w:rFonts w:ascii="Georgia" w:hAnsi="Georgia" w:cs="Arial"/>
          <w:sz w:val="24"/>
          <w:szCs w:val="24"/>
        </w:rPr>
        <w:t xml:space="preserve"> inclusion of members</w:t>
      </w:r>
      <w:r w:rsidR="00DB0738">
        <w:rPr>
          <w:rFonts w:ascii="Georgia" w:hAnsi="Georgia" w:cs="Arial"/>
          <w:sz w:val="24"/>
          <w:szCs w:val="24"/>
        </w:rPr>
        <w:t>,</w:t>
      </w:r>
      <w:r w:rsidR="00CD3FA2" w:rsidRPr="006B6160">
        <w:rPr>
          <w:rFonts w:ascii="Georgia" w:hAnsi="Georgia" w:cs="Arial"/>
          <w:sz w:val="24"/>
          <w:szCs w:val="24"/>
        </w:rPr>
        <w:t xml:space="preserve"> </w:t>
      </w:r>
      <w:r w:rsidR="00DB0738">
        <w:rPr>
          <w:rFonts w:ascii="Georgia" w:hAnsi="Georgia" w:cs="Arial"/>
          <w:sz w:val="24"/>
          <w:szCs w:val="24"/>
        </w:rPr>
        <w:t>but also the</w:t>
      </w:r>
      <w:r w:rsidR="00CD3FA2" w:rsidRPr="006B6160">
        <w:rPr>
          <w:rFonts w:ascii="Georgia" w:hAnsi="Georgia" w:cs="Arial"/>
          <w:sz w:val="24"/>
          <w:szCs w:val="24"/>
        </w:rPr>
        <w:t xml:space="preserve"> exclusion of nonmembers</w:t>
      </w:r>
      <w:r w:rsidR="00DB0738">
        <w:rPr>
          <w:rFonts w:ascii="Georgia" w:hAnsi="Georgia" w:cs="Arial"/>
          <w:sz w:val="24"/>
          <w:szCs w:val="24"/>
        </w:rPr>
        <w:t>,</w:t>
      </w:r>
      <w:r w:rsidR="00CD3FA2" w:rsidRPr="006B6160">
        <w:rPr>
          <w:rFonts w:ascii="Georgia" w:hAnsi="Georgia" w:cs="Arial"/>
          <w:sz w:val="24"/>
          <w:szCs w:val="24"/>
        </w:rPr>
        <w:t xml:space="preserve"> who may be treated less well (p.85).  </w:t>
      </w:r>
    </w:p>
    <w:p w:rsidR="004519D9" w:rsidRDefault="00007E0C" w:rsidP="00007E0C">
      <w:pPr>
        <w:autoSpaceDE w:val="0"/>
        <w:autoSpaceDN w:val="0"/>
        <w:adjustRightInd w:val="0"/>
        <w:spacing w:line="480" w:lineRule="auto"/>
        <w:ind w:firstLine="720"/>
        <w:rPr>
          <w:rFonts w:ascii="Georgia" w:hAnsi="Georgia" w:cs="Arial"/>
          <w:sz w:val="24"/>
          <w:szCs w:val="24"/>
        </w:rPr>
      </w:pPr>
      <w:r>
        <w:rPr>
          <w:rFonts w:ascii="Georgia" w:hAnsi="Georgia" w:cs="Arial"/>
          <w:sz w:val="24"/>
          <w:szCs w:val="24"/>
        </w:rPr>
        <w:t>Migration also</w:t>
      </w:r>
      <w:r w:rsidR="0065585F">
        <w:rPr>
          <w:rFonts w:ascii="Georgia" w:hAnsi="Georgia" w:cs="Arial"/>
          <w:sz w:val="24"/>
          <w:szCs w:val="24"/>
        </w:rPr>
        <w:t xml:space="preserve"> challenges state</w:t>
      </w:r>
      <w:r w:rsidR="0065585F" w:rsidRPr="0089439E">
        <w:rPr>
          <w:rFonts w:ascii="Georgia" w:hAnsi="Georgia" w:cs="Arial"/>
          <w:sz w:val="24"/>
          <w:szCs w:val="24"/>
        </w:rPr>
        <w:t xml:space="preserve"> sovereignty.  States claim exclusive authority to make decisions regarding who may enter, and who may become a permanent member of society.   Regardless of the economic utility of opening borders to economic migrants, </w:t>
      </w:r>
      <w:r w:rsidR="004519D9">
        <w:rPr>
          <w:rFonts w:ascii="Georgia" w:hAnsi="Georgia" w:cs="Arial"/>
          <w:sz w:val="24"/>
          <w:szCs w:val="24"/>
        </w:rPr>
        <w:t xml:space="preserve">a </w:t>
      </w:r>
      <w:r w:rsidR="0025341E">
        <w:rPr>
          <w:rFonts w:ascii="Georgia" w:hAnsi="Georgia" w:cs="Arial"/>
          <w:sz w:val="24"/>
          <w:szCs w:val="24"/>
        </w:rPr>
        <w:t xml:space="preserve"> loosening of restrictions is precluded by </w:t>
      </w:r>
      <w:r w:rsidR="0065585F" w:rsidRPr="0089439E">
        <w:rPr>
          <w:rFonts w:ascii="Georgia" w:hAnsi="Georgia" w:cs="Arial"/>
          <w:sz w:val="24"/>
          <w:szCs w:val="24"/>
        </w:rPr>
        <w:t>fears</w:t>
      </w:r>
      <w:r w:rsidR="00682509">
        <w:rPr>
          <w:rFonts w:ascii="Georgia" w:hAnsi="Georgia" w:cs="Arial"/>
          <w:sz w:val="24"/>
          <w:szCs w:val="24"/>
        </w:rPr>
        <w:t xml:space="preserve"> over the loss of sovereignty, </w:t>
      </w:r>
      <w:r w:rsidR="0065585F" w:rsidRPr="0089439E">
        <w:rPr>
          <w:rFonts w:ascii="Georgia" w:hAnsi="Georgia" w:cs="Arial"/>
          <w:sz w:val="24"/>
          <w:szCs w:val="24"/>
        </w:rPr>
        <w:t xml:space="preserve">national identity and control over political institutions (Weiner, 1985).  </w:t>
      </w:r>
    </w:p>
    <w:p w:rsidR="0065585F" w:rsidRPr="004519D9" w:rsidRDefault="0025341E" w:rsidP="004519D9">
      <w:pPr>
        <w:autoSpaceDE w:val="0"/>
        <w:autoSpaceDN w:val="0"/>
        <w:adjustRightInd w:val="0"/>
        <w:spacing w:line="480" w:lineRule="auto"/>
        <w:ind w:firstLine="720"/>
        <w:rPr>
          <w:rFonts w:ascii="Georgia" w:hAnsi="Georgia" w:cs="Calibri"/>
          <w:sz w:val="24"/>
          <w:szCs w:val="24"/>
        </w:rPr>
      </w:pPr>
      <w:r>
        <w:rPr>
          <w:rFonts w:ascii="Georgia" w:hAnsi="Georgia" w:cs="Arial"/>
          <w:sz w:val="24"/>
          <w:szCs w:val="24"/>
        </w:rPr>
        <w:t>Rules</w:t>
      </w:r>
      <w:r w:rsidR="0065585F" w:rsidRPr="0089439E">
        <w:rPr>
          <w:rFonts w:ascii="Georgia" w:hAnsi="Georgia" w:cs="Arial"/>
          <w:sz w:val="24"/>
          <w:szCs w:val="24"/>
        </w:rPr>
        <w:t xml:space="preserve"> of entry are</w:t>
      </w:r>
      <w:r>
        <w:rPr>
          <w:rFonts w:ascii="Georgia" w:hAnsi="Georgia" w:cs="Arial"/>
          <w:sz w:val="24"/>
          <w:szCs w:val="24"/>
        </w:rPr>
        <w:t xml:space="preserve"> also</w:t>
      </w:r>
      <w:r w:rsidR="0065585F" w:rsidRPr="0089439E">
        <w:rPr>
          <w:rFonts w:ascii="Georgia" w:hAnsi="Georgia" w:cs="Arial"/>
          <w:sz w:val="24"/>
          <w:szCs w:val="24"/>
        </w:rPr>
        <w:t xml:space="preserve"> intricately related to questions of   </w:t>
      </w:r>
      <w:r>
        <w:rPr>
          <w:rFonts w:ascii="Georgia" w:hAnsi="Georgia" w:cs="Arial"/>
          <w:sz w:val="24"/>
          <w:szCs w:val="24"/>
        </w:rPr>
        <w:t xml:space="preserve">relations between </w:t>
      </w:r>
      <w:r w:rsidR="00DB0738">
        <w:rPr>
          <w:rFonts w:ascii="Georgia" w:hAnsi="Georgia" w:cs="Arial"/>
          <w:sz w:val="24"/>
          <w:szCs w:val="24"/>
        </w:rPr>
        <w:t xml:space="preserve">and among </w:t>
      </w:r>
      <w:r>
        <w:rPr>
          <w:rFonts w:ascii="Georgia" w:hAnsi="Georgia" w:cs="Arial"/>
          <w:sz w:val="24"/>
          <w:szCs w:val="24"/>
        </w:rPr>
        <w:t>states, and i</w:t>
      </w:r>
      <w:r w:rsidR="0065585F" w:rsidRPr="0089439E">
        <w:rPr>
          <w:rFonts w:ascii="Georgia" w:hAnsi="Georgia" w:cs="Arial"/>
          <w:sz w:val="24"/>
          <w:szCs w:val="24"/>
        </w:rPr>
        <w:t xml:space="preserve">n this equation, as in so many others, it is the receiving countries of the ‘Global North’ that hold the power.  </w:t>
      </w:r>
      <w:r w:rsidR="0065585F">
        <w:rPr>
          <w:rFonts w:ascii="Georgia" w:hAnsi="Georgia" w:cs="Arial"/>
          <w:sz w:val="24"/>
          <w:szCs w:val="24"/>
        </w:rPr>
        <w:t>To prove this point, one</w:t>
      </w:r>
      <w:r w:rsidR="0065585F" w:rsidRPr="0089439E">
        <w:rPr>
          <w:rFonts w:ascii="Georgia" w:hAnsi="Georgia" w:cs="Arial"/>
          <w:sz w:val="24"/>
          <w:szCs w:val="24"/>
        </w:rPr>
        <w:t xml:space="preserve"> need only look at the list of signatories of the </w:t>
      </w:r>
      <w:r w:rsidR="0065585F" w:rsidRPr="0089439E">
        <w:rPr>
          <w:rFonts w:ascii="Georgia" w:hAnsi="Georgia"/>
          <w:sz w:val="24"/>
          <w:szCs w:val="24"/>
        </w:rPr>
        <w:t xml:space="preserve">United Nations </w:t>
      </w:r>
      <w:r w:rsidR="0065585F">
        <w:rPr>
          <w:rFonts w:ascii="Georgia" w:hAnsi="Georgia"/>
          <w:sz w:val="24"/>
          <w:szCs w:val="24"/>
        </w:rPr>
        <w:t>‘</w:t>
      </w:r>
      <w:r w:rsidR="0065585F" w:rsidRPr="0089439E">
        <w:rPr>
          <w:rFonts w:ascii="Georgia" w:hAnsi="Georgia"/>
          <w:sz w:val="24"/>
          <w:szCs w:val="24"/>
        </w:rPr>
        <w:t>Convention on the Protection of the Rights of All Migrant Workers and Members of Their Families</w:t>
      </w:r>
      <w:r w:rsidR="0065585F">
        <w:rPr>
          <w:rFonts w:ascii="Georgia" w:hAnsi="Georgia"/>
          <w:sz w:val="24"/>
          <w:szCs w:val="24"/>
        </w:rPr>
        <w:t>’.  No Western receiving countries have signed the convention.</w:t>
      </w:r>
      <w:r w:rsidR="004519D9">
        <w:rPr>
          <w:rFonts w:ascii="Georgia" w:hAnsi="Georgia"/>
          <w:sz w:val="24"/>
          <w:szCs w:val="24"/>
        </w:rPr>
        <w:t xml:space="preserve">  In spite of statements regarding the importance of human </w:t>
      </w:r>
      <w:r w:rsidR="004519D9">
        <w:rPr>
          <w:rFonts w:ascii="Georgia" w:hAnsi="Georgia"/>
          <w:sz w:val="24"/>
          <w:szCs w:val="24"/>
        </w:rPr>
        <w:lastRenderedPageBreak/>
        <w:t xml:space="preserve">rights on the part of many heads of states, such rights are inadequately extended to migrant laborers.  Similar barriers exist </w:t>
      </w:r>
      <w:r w:rsidR="00552563">
        <w:rPr>
          <w:rFonts w:ascii="Georgia" w:hAnsi="Georgia"/>
          <w:sz w:val="24"/>
          <w:szCs w:val="24"/>
        </w:rPr>
        <w:t>to</w:t>
      </w:r>
      <w:r w:rsidR="004519D9">
        <w:rPr>
          <w:rFonts w:ascii="Georgia" w:hAnsi="Georgia"/>
          <w:sz w:val="24"/>
          <w:szCs w:val="24"/>
        </w:rPr>
        <w:t xml:space="preserve"> the granting of full rights to other immigrants and refugees within developed countries.  </w:t>
      </w:r>
      <w:r w:rsidR="0065585F" w:rsidRPr="00C33AD7">
        <w:rPr>
          <w:rFonts w:ascii="Georgia" w:hAnsi="Georgia"/>
          <w:sz w:val="24"/>
          <w:szCs w:val="24"/>
        </w:rPr>
        <w:t xml:space="preserve">Rudiger (2006) states the </w:t>
      </w:r>
      <w:r w:rsidR="004519D9">
        <w:rPr>
          <w:rFonts w:ascii="Georgia" w:hAnsi="Georgia"/>
          <w:sz w:val="24"/>
          <w:szCs w:val="24"/>
        </w:rPr>
        <w:t>problem</w:t>
      </w:r>
      <w:r w:rsidR="0065585F" w:rsidRPr="00C33AD7">
        <w:rPr>
          <w:rFonts w:ascii="Georgia" w:hAnsi="Georgia"/>
          <w:sz w:val="24"/>
          <w:szCs w:val="24"/>
        </w:rPr>
        <w:t xml:space="preserve"> succinctly when she asks whether the right to equality and inclusion can be advanced at all in the context of </w:t>
      </w:r>
      <w:r w:rsidR="00DB0738">
        <w:rPr>
          <w:rFonts w:ascii="Georgia" w:hAnsi="Georgia"/>
          <w:sz w:val="24"/>
          <w:szCs w:val="24"/>
        </w:rPr>
        <w:t>nation-state</w:t>
      </w:r>
      <w:r w:rsidR="0065585F" w:rsidRPr="00C33AD7">
        <w:rPr>
          <w:rFonts w:ascii="Georgia" w:hAnsi="Georgia"/>
          <w:sz w:val="24"/>
          <w:szCs w:val="24"/>
        </w:rPr>
        <w:t>s</w:t>
      </w:r>
      <w:r w:rsidR="00DB0738">
        <w:rPr>
          <w:rFonts w:ascii="Georgia" w:hAnsi="Georgia"/>
          <w:sz w:val="24"/>
          <w:szCs w:val="24"/>
        </w:rPr>
        <w:t>’</w:t>
      </w:r>
      <w:r w:rsidR="0065585F" w:rsidRPr="00C33AD7">
        <w:rPr>
          <w:rFonts w:ascii="Georgia" w:hAnsi="Georgia"/>
          <w:sz w:val="24"/>
          <w:szCs w:val="24"/>
        </w:rPr>
        <w:t xml:space="preserve"> mechanisms of exclusion: </w:t>
      </w:r>
    </w:p>
    <w:p w:rsidR="0065585F" w:rsidRDefault="0065585F" w:rsidP="001232AE">
      <w:pPr>
        <w:ind w:left="720"/>
        <w:rPr>
          <w:rFonts w:ascii="Georgia" w:hAnsi="Georgia"/>
          <w:sz w:val="24"/>
          <w:szCs w:val="24"/>
        </w:rPr>
      </w:pPr>
      <w:r w:rsidRPr="00C33AD7">
        <w:rPr>
          <w:rFonts w:ascii="Georgia" w:hAnsi="Georgia"/>
          <w:sz w:val="24"/>
          <w:szCs w:val="24"/>
        </w:rPr>
        <w:t>The intricate link between the sta</w:t>
      </w:r>
      <w:r w:rsidR="000314D1">
        <w:rPr>
          <w:rFonts w:ascii="Georgia" w:hAnsi="Georgia"/>
          <w:sz w:val="24"/>
          <w:szCs w:val="24"/>
        </w:rPr>
        <w:t>t</w:t>
      </w:r>
      <w:r w:rsidRPr="00C33AD7">
        <w:rPr>
          <w:rFonts w:ascii="Georgia" w:hAnsi="Georgia"/>
          <w:sz w:val="24"/>
          <w:szCs w:val="24"/>
        </w:rPr>
        <w:t>e and the nation, and thus between rights and belonging, effectively restricts equality to those who already identify with</w:t>
      </w:r>
      <w:r w:rsidR="001232AE">
        <w:rPr>
          <w:rFonts w:ascii="Georgia" w:hAnsi="Georgia"/>
          <w:sz w:val="24"/>
          <w:szCs w:val="24"/>
        </w:rPr>
        <w:t>,</w:t>
      </w:r>
      <w:r w:rsidRPr="00C33AD7">
        <w:rPr>
          <w:rFonts w:ascii="Georgia" w:hAnsi="Georgia"/>
          <w:sz w:val="24"/>
          <w:szCs w:val="24"/>
        </w:rPr>
        <w:t xml:space="preserve"> and belong to a predefined community whose composition is controlled by conformity.  </w:t>
      </w:r>
      <w:r>
        <w:rPr>
          <w:rFonts w:ascii="Georgia" w:hAnsi="Georgia"/>
          <w:sz w:val="24"/>
          <w:szCs w:val="24"/>
        </w:rPr>
        <w:t>(p.57-58)</w:t>
      </w:r>
    </w:p>
    <w:p w:rsidR="000314D1" w:rsidRPr="00C33AD7" w:rsidRDefault="000314D1" w:rsidP="0065585F">
      <w:pPr>
        <w:ind w:left="720" w:firstLine="45"/>
        <w:rPr>
          <w:rFonts w:ascii="Georgia" w:hAnsi="Georgia"/>
          <w:sz w:val="24"/>
          <w:szCs w:val="24"/>
        </w:rPr>
      </w:pPr>
    </w:p>
    <w:p w:rsidR="0065585F" w:rsidRDefault="0065585F" w:rsidP="0065585F">
      <w:pPr>
        <w:spacing w:line="480" w:lineRule="auto"/>
        <w:rPr>
          <w:rFonts w:ascii="Georgia" w:hAnsi="Georgia"/>
          <w:sz w:val="24"/>
          <w:szCs w:val="24"/>
        </w:rPr>
      </w:pPr>
      <w:r w:rsidRPr="008C1BC1">
        <w:rPr>
          <w:rFonts w:ascii="Georgia" w:hAnsi="Georgia"/>
          <w:sz w:val="24"/>
          <w:szCs w:val="24"/>
        </w:rPr>
        <w:tab/>
      </w:r>
      <w:r w:rsidR="00AD1815">
        <w:rPr>
          <w:rFonts w:ascii="Georgia" w:hAnsi="Georgia"/>
          <w:sz w:val="24"/>
          <w:szCs w:val="24"/>
        </w:rPr>
        <w:t xml:space="preserve">Because of the primacy of considerations of state sovereignty, cross-national consensus on reasonable migration policies is extremely difficult to achieve.  </w:t>
      </w:r>
      <w:r w:rsidRPr="008C1BC1">
        <w:rPr>
          <w:rFonts w:ascii="Georgia" w:hAnsi="Georgia"/>
          <w:sz w:val="24"/>
          <w:szCs w:val="24"/>
        </w:rPr>
        <w:t>In 2006</w:t>
      </w:r>
      <w:r w:rsidR="004519D9">
        <w:rPr>
          <w:rFonts w:ascii="Georgia" w:hAnsi="Georgia"/>
          <w:sz w:val="24"/>
          <w:szCs w:val="24"/>
        </w:rPr>
        <w:t>,</w:t>
      </w:r>
      <w:r w:rsidRPr="008C1BC1">
        <w:rPr>
          <w:rFonts w:ascii="Georgia" w:hAnsi="Georgia"/>
          <w:sz w:val="24"/>
          <w:szCs w:val="24"/>
        </w:rPr>
        <w:t xml:space="preserve"> </w:t>
      </w:r>
      <w:r w:rsidR="00AD1815">
        <w:rPr>
          <w:rFonts w:ascii="Georgia" w:hAnsi="Georgia"/>
          <w:sz w:val="24"/>
          <w:szCs w:val="24"/>
        </w:rPr>
        <w:t xml:space="preserve"> </w:t>
      </w:r>
      <w:r w:rsidRPr="008C1BC1">
        <w:rPr>
          <w:rFonts w:ascii="Georgia" w:hAnsi="Georgia"/>
          <w:sz w:val="24"/>
          <w:szCs w:val="24"/>
        </w:rPr>
        <w:t>I was an observer at the High Level Dialogue on International Migration and Development held in New York.  The meeting was the fi</w:t>
      </w:r>
      <w:r w:rsidR="000314D1">
        <w:rPr>
          <w:rFonts w:ascii="Georgia" w:hAnsi="Georgia"/>
          <w:sz w:val="24"/>
          <w:szCs w:val="24"/>
        </w:rPr>
        <w:t>r</w:t>
      </w:r>
      <w:r w:rsidRPr="008C1BC1">
        <w:rPr>
          <w:rFonts w:ascii="Georgia" w:hAnsi="Georgia"/>
          <w:sz w:val="24"/>
          <w:szCs w:val="24"/>
        </w:rPr>
        <w:t xml:space="preserve">st multilateral UN meeting devoted exclusively to international migration.  It was no accident that the forum took so long to </w:t>
      </w:r>
      <w:r w:rsidR="000314D1">
        <w:rPr>
          <w:rFonts w:ascii="Georgia" w:hAnsi="Georgia"/>
          <w:sz w:val="24"/>
          <w:szCs w:val="24"/>
        </w:rPr>
        <w:t>come about</w:t>
      </w:r>
      <w:r w:rsidRPr="008C1BC1">
        <w:rPr>
          <w:rFonts w:ascii="Georgia" w:hAnsi="Georgia"/>
          <w:sz w:val="24"/>
          <w:szCs w:val="24"/>
        </w:rPr>
        <w:t xml:space="preserve">, or that </w:t>
      </w:r>
      <w:r w:rsidR="000314D1">
        <w:rPr>
          <w:rFonts w:ascii="Georgia" w:hAnsi="Georgia"/>
          <w:sz w:val="24"/>
          <w:szCs w:val="24"/>
        </w:rPr>
        <w:t>the focus was on</w:t>
      </w:r>
      <w:r w:rsidRPr="008C1BC1">
        <w:rPr>
          <w:rFonts w:ascii="Georgia" w:hAnsi="Georgia"/>
          <w:sz w:val="24"/>
          <w:szCs w:val="24"/>
        </w:rPr>
        <w:t xml:space="preserve"> </w:t>
      </w:r>
      <w:r w:rsidR="00C45511">
        <w:rPr>
          <w:rFonts w:ascii="Georgia" w:hAnsi="Georgia"/>
          <w:i/>
          <w:sz w:val="24"/>
          <w:szCs w:val="24"/>
        </w:rPr>
        <w:t>dialogue</w:t>
      </w:r>
      <w:r w:rsidR="000314D1">
        <w:rPr>
          <w:rFonts w:ascii="Georgia" w:hAnsi="Georgia"/>
          <w:sz w:val="24"/>
          <w:szCs w:val="24"/>
        </w:rPr>
        <w:t>, rather than</w:t>
      </w:r>
      <w:r w:rsidRPr="008C1BC1">
        <w:rPr>
          <w:rFonts w:ascii="Georgia" w:hAnsi="Georgia"/>
          <w:sz w:val="24"/>
          <w:szCs w:val="24"/>
        </w:rPr>
        <w:t xml:space="preserve"> </w:t>
      </w:r>
      <w:r w:rsidRPr="000314D1">
        <w:rPr>
          <w:rFonts w:ascii="Georgia" w:hAnsi="Georgia"/>
          <w:i/>
          <w:sz w:val="24"/>
          <w:szCs w:val="24"/>
        </w:rPr>
        <w:t>action</w:t>
      </w:r>
      <w:r w:rsidR="00C45511">
        <w:rPr>
          <w:rFonts w:ascii="Georgia" w:hAnsi="Georgia"/>
          <w:sz w:val="24"/>
          <w:szCs w:val="24"/>
        </w:rPr>
        <w:t>.  Although t</w:t>
      </w:r>
      <w:r w:rsidRPr="008C1BC1">
        <w:rPr>
          <w:rFonts w:ascii="Georgia" w:hAnsi="Georgia"/>
          <w:sz w:val="24"/>
          <w:szCs w:val="24"/>
        </w:rPr>
        <w:t xml:space="preserve">he meeting </w:t>
      </w:r>
      <w:r w:rsidR="00552563">
        <w:rPr>
          <w:rFonts w:ascii="Georgia" w:hAnsi="Georgia"/>
          <w:sz w:val="24"/>
          <w:szCs w:val="24"/>
        </w:rPr>
        <w:t>occurred</w:t>
      </w:r>
      <w:r w:rsidRPr="008C1BC1">
        <w:rPr>
          <w:rFonts w:ascii="Georgia" w:hAnsi="Georgia"/>
          <w:sz w:val="24"/>
          <w:szCs w:val="24"/>
        </w:rPr>
        <w:t xml:space="preserve"> at a time when migration policies were being hotl</w:t>
      </w:r>
      <w:r w:rsidR="00C45511">
        <w:rPr>
          <w:rFonts w:ascii="Georgia" w:hAnsi="Georgia"/>
          <w:sz w:val="24"/>
          <w:szCs w:val="24"/>
        </w:rPr>
        <w:t xml:space="preserve">y debated in many countries, </w:t>
      </w:r>
      <w:r w:rsidR="00682509">
        <w:rPr>
          <w:rFonts w:ascii="Georgia" w:hAnsi="Georgia"/>
          <w:sz w:val="24"/>
          <w:szCs w:val="24"/>
        </w:rPr>
        <w:t xml:space="preserve">the </w:t>
      </w:r>
      <w:r w:rsidR="00C45511">
        <w:rPr>
          <w:rFonts w:ascii="Georgia" w:hAnsi="Georgia"/>
          <w:sz w:val="24"/>
          <w:szCs w:val="24"/>
        </w:rPr>
        <w:t>main focus of the Dialogue was</w:t>
      </w:r>
      <w:r w:rsidR="00682509">
        <w:rPr>
          <w:rFonts w:ascii="Georgia" w:hAnsi="Georgia"/>
          <w:sz w:val="24"/>
          <w:szCs w:val="24"/>
        </w:rPr>
        <w:t xml:space="preserve"> on</w:t>
      </w:r>
      <w:r w:rsidR="00C45511">
        <w:rPr>
          <w:rFonts w:ascii="Georgia" w:hAnsi="Georgia"/>
          <w:sz w:val="24"/>
          <w:szCs w:val="24"/>
        </w:rPr>
        <w:t xml:space="preserve"> abstract principles</w:t>
      </w:r>
      <w:r w:rsidR="00682509">
        <w:rPr>
          <w:rFonts w:ascii="Georgia" w:hAnsi="Georgia"/>
          <w:sz w:val="24"/>
          <w:szCs w:val="24"/>
        </w:rPr>
        <w:t xml:space="preserve"> </w:t>
      </w:r>
      <w:r w:rsidR="00C45511">
        <w:rPr>
          <w:rFonts w:ascii="Georgia" w:hAnsi="Georgia"/>
          <w:sz w:val="24"/>
          <w:szCs w:val="24"/>
        </w:rPr>
        <w:t xml:space="preserve">of the need to better integrate migration policy and development planning—a laudable objective, but one that didn’t progress to concrete policy recommendations.  </w:t>
      </w:r>
      <w:r w:rsidRPr="008C1BC1">
        <w:rPr>
          <w:rFonts w:ascii="Georgia" w:hAnsi="Georgia"/>
          <w:sz w:val="24"/>
          <w:szCs w:val="24"/>
        </w:rPr>
        <w:t xml:space="preserve">Within the </w:t>
      </w:r>
      <w:r w:rsidR="00C45511">
        <w:rPr>
          <w:rFonts w:ascii="Georgia" w:hAnsi="Georgia"/>
          <w:sz w:val="24"/>
          <w:szCs w:val="24"/>
        </w:rPr>
        <w:t xml:space="preserve">context of </w:t>
      </w:r>
      <w:r w:rsidRPr="008C1BC1">
        <w:rPr>
          <w:rFonts w:ascii="Georgia" w:hAnsi="Georgia"/>
          <w:sz w:val="24"/>
          <w:szCs w:val="24"/>
        </w:rPr>
        <w:t xml:space="preserve">UN </w:t>
      </w:r>
      <w:r w:rsidR="00C45511">
        <w:rPr>
          <w:rFonts w:ascii="Georgia" w:hAnsi="Georgia"/>
          <w:sz w:val="24"/>
          <w:szCs w:val="24"/>
        </w:rPr>
        <w:t xml:space="preserve">politics, </w:t>
      </w:r>
      <w:r w:rsidRPr="008C1BC1">
        <w:rPr>
          <w:rFonts w:ascii="Georgia" w:hAnsi="Georgia"/>
          <w:sz w:val="24"/>
          <w:szCs w:val="24"/>
        </w:rPr>
        <w:t xml:space="preserve">itself the </w:t>
      </w:r>
      <w:r w:rsidR="00C45511">
        <w:rPr>
          <w:rFonts w:ascii="Georgia" w:hAnsi="Georgia"/>
          <w:sz w:val="24"/>
          <w:szCs w:val="24"/>
        </w:rPr>
        <w:t>Dialogue</w:t>
      </w:r>
      <w:r w:rsidRPr="008C1BC1">
        <w:rPr>
          <w:rFonts w:ascii="Georgia" w:hAnsi="Georgia"/>
          <w:sz w:val="24"/>
          <w:szCs w:val="24"/>
        </w:rPr>
        <w:t xml:space="preserve"> took place after rejection of</w:t>
      </w:r>
      <w:r w:rsidR="00C45511">
        <w:rPr>
          <w:rFonts w:ascii="Georgia" w:hAnsi="Georgia"/>
          <w:sz w:val="24"/>
          <w:szCs w:val="24"/>
        </w:rPr>
        <w:t xml:space="preserve"> a recommendation by</w:t>
      </w:r>
      <w:r w:rsidRPr="008C1BC1">
        <w:rPr>
          <w:rFonts w:ascii="Georgia" w:hAnsi="Georgia"/>
          <w:sz w:val="24"/>
          <w:szCs w:val="24"/>
        </w:rPr>
        <w:t xml:space="preserve"> the Global Commission on International Migration that the body create a global migration facility</w:t>
      </w:r>
      <w:r w:rsidR="00A7068F">
        <w:rPr>
          <w:rFonts w:ascii="Georgia" w:hAnsi="Georgia"/>
          <w:sz w:val="24"/>
          <w:szCs w:val="24"/>
        </w:rPr>
        <w:t xml:space="preserve"> and secretariat</w:t>
      </w:r>
      <w:r w:rsidRPr="008C1BC1">
        <w:rPr>
          <w:rFonts w:ascii="Georgia" w:hAnsi="Georgia"/>
          <w:sz w:val="24"/>
          <w:szCs w:val="24"/>
        </w:rPr>
        <w:t xml:space="preserve"> within </w:t>
      </w:r>
      <w:r w:rsidR="00A7068F">
        <w:rPr>
          <w:rFonts w:ascii="Georgia" w:hAnsi="Georgia"/>
          <w:sz w:val="24"/>
          <w:szCs w:val="24"/>
        </w:rPr>
        <w:t>the UN</w:t>
      </w:r>
      <w:r w:rsidRPr="008C1BC1">
        <w:rPr>
          <w:rFonts w:ascii="Georgia" w:hAnsi="Georgia"/>
          <w:sz w:val="24"/>
          <w:szCs w:val="24"/>
        </w:rPr>
        <w:t xml:space="preserve">.  </w:t>
      </w:r>
      <w:r>
        <w:rPr>
          <w:rFonts w:ascii="Georgia" w:hAnsi="Georgia"/>
          <w:sz w:val="24"/>
          <w:szCs w:val="24"/>
        </w:rPr>
        <w:t xml:space="preserve">  Nearly all of the participating countries supported the notion of continuing the </w:t>
      </w:r>
      <w:r w:rsidR="00C45511">
        <w:rPr>
          <w:rFonts w:ascii="Georgia" w:hAnsi="Georgia"/>
          <w:sz w:val="24"/>
          <w:szCs w:val="24"/>
        </w:rPr>
        <w:t>high-level dialogues</w:t>
      </w:r>
      <w:r>
        <w:rPr>
          <w:rFonts w:ascii="Georgia" w:hAnsi="Georgia"/>
          <w:sz w:val="24"/>
          <w:szCs w:val="24"/>
        </w:rPr>
        <w:t xml:space="preserve">, </w:t>
      </w:r>
      <w:r w:rsidR="00682509">
        <w:rPr>
          <w:rFonts w:ascii="Georgia" w:hAnsi="Georgia"/>
          <w:sz w:val="24"/>
          <w:szCs w:val="24"/>
        </w:rPr>
        <w:t>but only so long</w:t>
      </w:r>
      <w:r>
        <w:rPr>
          <w:rFonts w:ascii="Georgia" w:hAnsi="Georgia"/>
          <w:sz w:val="24"/>
          <w:szCs w:val="24"/>
        </w:rPr>
        <w:t xml:space="preserve"> as </w:t>
      </w:r>
      <w:r w:rsidR="00C45511">
        <w:rPr>
          <w:rFonts w:ascii="Georgia" w:hAnsi="Georgia"/>
          <w:sz w:val="24"/>
          <w:szCs w:val="24"/>
        </w:rPr>
        <w:t xml:space="preserve">they </w:t>
      </w:r>
      <w:r w:rsidR="001232AE">
        <w:rPr>
          <w:rFonts w:ascii="Georgia" w:hAnsi="Georgia"/>
          <w:sz w:val="24"/>
          <w:szCs w:val="24"/>
        </w:rPr>
        <w:t>were</w:t>
      </w:r>
      <w:r>
        <w:rPr>
          <w:rFonts w:ascii="Georgia" w:hAnsi="Georgia"/>
          <w:sz w:val="24"/>
          <w:szCs w:val="24"/>
        </w:rPr>
        <w:t xml:space="preserve"> state-led and non-binding.</w:t>
      </w:r>
    </w:p>
    <w:p w:rsidR="00AD1815" w:rsidRDefault="00AD1815" w:rsidP="009618AC">
      <w:pPr>
        <w:autoSpaceDE w:val="0"/>
        <w:autoSpaceDN w:val="0"/>
        <w:adjustRightInd w:val="0"/>
        <w:spacing w:after="0" w:line="480" w:lineRule="auto"/>
        <w:ind w:firstLine="360"/>
        <w:rPr>
          <w:rFonts w:ascii="Georgia" w:hAnsi="Georgia"/>
          <w:sz w:val="24"/>
          <w:szCs w:val="24"/>
        </w:rPr>
      </w:pPr>
      <w:r>
        <w:rPr>
          <w:rFonts w:ascii="Georgia" w:hAnsi="Georgia"/>
          <w:sz w:val="24"/>
          <w:szCs w:val="24"/>
        </w:rPr>
        <w:lastRenderedPageBreak/>
        <w:t xml:space="preserve">In contrast, a parallel meeting of NGOs that coincided with the High Level Dialogue included dramatic discussions of the need to </w:t>
      </w:r>
      <w:r w:rsidR="001232AE">
        <w:rPr>
          <w:rFonts w:ascii="Georgia" w:hAnsi="Georgia"/>
          <w:sz w:val="24"/>
          <w:szCs w:val="24"/>
        </w:rPr>
        <w:t>implement</w:t>
      </w:r>
      <w:r>
        <w:rPr>
          <w:rFonts w:ascii="Georgia" w:hAnsi="Georgia"/>
          <w:sz w:val="24"/>
          <w:szCs w:val="24"/>
        </w:rPr>
        <w:t xml:space="preserve"> a rights-based approach to international migration</w:t>
      </w:r>
      <w:r w:rsidR="001232AE">
        <w:rPr>
          <w:rFonts w:ascii="Georgia" w:hAnsi="Georgia"/>
          <w:sz w:val="24"/>
          <w:szCs w:val="24"/>
        </w:rPr>
        <w:t>.  Attendees also voiced</w:t>
      </w:r>
      <w:r>
        <w:rPr>
          <w:rFonts w:ascii="Georgia" w:hAnsi="Georgia"/>
          <w:sz w:val="24"/>
          <w:szCs w:val="24"/>
        </w:rPr>
        <w:t xml:space="preserve"> concern over the small number of UN member states that had ratified the Convention on Protection of the Rights of Migrant Workers.</w:t>
      </w:r>
    </w:p>
    <w:p w:rsidR="00FA69F6" w:rsidRDefault="00FA69F6" w:rsidP="009618AC">
      <w:pPr>
        <w:autoSpaceDE w:val="0"/>
        <w:autoSpaceDN w:val="0"/>
        <w:adjustRightInd w:val="0"/>
        <w:spacing w:after="0" w:line="480" w:lineRule="auto"/>
        <w:ind w:firstLine="360"/>
        <w:rPr>
          <w:rFonts w:ascii="Georgia" w:hAnsi="Georgia"/>
          <w:sz w:val="24"/>
          <w:szCs w:val="24"/>
        </w:rPr>
      </w:pPr>
      <w:r>
        <w:rPr>
          <w:rFonts w:ascii="Georgia" w:hAnsi="Georgia"/>
          <w:sz w:val="24"/>
          <w:szCs w:val="24"/>
        </w:rPr>
        <w:t xml:space="preserve">The need for academics to assist in the formation of public policy on migration is great.  The </w:t>
      </w:r>
      <w:r w:rsidRPr="006B6160">
        <w:rPr>
          <w:rFonts w:ascii="Georgia" w:hAnsi="Georgia"/>
          <w:sz w:val="24"/>
          <w:szCs w:val="24"/>
        </w:rPr>
        <w:t>Global Commission on International Migration (</w:t>
      </w:r>
      <w:r>
        <w:rPr>
          <w:rFonts w:ascii="Georgia" w:hAnsi="Georgia"/>
          <w:sz w:val="24"/>
          <w:szCs w:val="24"/>
        </w:rPr>
        <w:t xml:space="preserve">GCIM, </w:t>
      </w:r>
      <w:r w:rsidRPr="006B6160">
        <w:rPr>
          <w:rFonts w:ascii="Georgia" w:hAnsi="Georgia"/>
          <w:sz w:val="24"/>
          <w:szCs w:val="24"/>
        </w:rPr>
        <w:t>2005)</w:t>
      </w:r>
      <w:r>
        <w:rPr>
          <w:rFonts w:ascii="Georgia" w:hAnsi="Georgia"/>
          <w:sz w:val="24"/>
          <w:szCs w:val="24"/>
        </w:rPr>
        <w:t xml:space="preserve"> notes that</w:t>
      </w:r>
      <w:r w:rsidRPr="006B6160">
        <w:rPr>
          <w:rFonts w:ascii="Georgia" w:hAnsi="Georgia"/>
          <w:sz w:val="24"/>
          <w:szCs w:val="24"/>
        </w:rPr>
        <w:t xml:space="preserve">  “s</w:t>
      </w:r>
      <w:r>
        <w:rPr>
          <w:rFonts w:ascii="Georgia" w:hAnsi="Georgia"/>
          <w:sz w:val="24"/>
          <w:szCs w:val="24"/>
        </w:rPr>
        <w:t>tates and other stakeholders, es</w:t>
      </w:r>
      <w:r w:rsidRPr="006B6160">
        <w:rPr>
          <w:rFonts w:ascii="Georgia" w:hAnsi="Georgia"/>
          <w:sz w:val="24"/>
          <w:szCs w:val="24"/>
        </w:rPr>
        <w:t xml:space="preserve">pecially,  but not exclusively those in less prosperous regions of the world, lack the capacity required to formulate and implement effective migration policies.” (p2).  </w:t>
      </w:r>
      <w:r>
        <w:rPr>
          <w:rFonts w:ascii="Georgia" w:hAnsi="Georgia"/>
          <w:sz w:val="24"/>
          <w:szCs w:val="24"/>
        </w:rPr>
        <w:t xml:space="preserve"> </w:t>
      </w:r>
    </w:p>
    <w:p w:rsidR="00551202" w:rsidRPr="00E7625A" w:rsidRDefault="00551202" w:rsidP="00E7625A">
      <w:pPr>
        <w:spacing w:line="480" w:lineRule="auto"/>
        <w:ind w:firstLine="360"/>
        <w:rPr>
          <w:rFonts w:ascii="Georgia" w:hAnsi="Georgia"/>
          <w:sz w:val="24"/>
          <w:szCs w:val="24"/>
        </w:rPr>
      </w:pPr>
      <w:r>
        <w:rPr>
          <w:rFonts w:ascii="Georgia" w:hAnsi="Georgia" w:cs="Arial"/>
          <w:sz w:val="24"/>
          <w:szCs w:val="24"/>
        </w:rPr>
        <w:t>Given this state of affairs, how</w:t>
      </w:r>
      <w:r w:rsidRPr="0089439E">
        <w:rPr>
          <w:rFonts w:ascii="Georgia" w:hAnsi="Georgia" w:cs="Arial"/>
          <w:sz w:val="24"/>
          <w:szCs w:val="24"/>
        </w:rPr>
        <w:t xml:space="preserve"> can the university </w:t>
      </w:r>
      <w:r w:rsidR="001232AE">
        <w:rPr>
          <w:rFonts w:ascii="Georgia" w:hAnsi="Georgia" w:cs="Arial"/>
          <w:sz w:val="24"/>
          <w:szCs w:val="24"/>
        </w:rPr>
        <w:t xml:space="preserve">assist states in formulating policies that </w:t>
      </w:r>
      <w:r w:rsidRPr="0089439E">
        <w:rPr>
          <w:rFonts w:ascii="Georgia" w:hAnsi="Georgia" w:cs="Arial"/>
          <w:sz w:val="24"/>
          <w:szCs w:val="24"/>
        </w:rPr>
        <w:t>both strengthen the national community and foster integration and inclusion</w:t>
      </w:r>
      <w:r>
        <w:rPr>
          <w:rFonts w:ascii="Georgia" w:hAnsi="Georgia" w:cs="Arial"/>
          <w:sz w:val="24"/>
          <w:szCs w:val="24"/>
        </w:rPr>
        <w:t xml:space="preserve"> of immigrants</w:t>
      </w:r>
      <w:r w:rsidRPr="0089439E">
        <w:rPr>
          <w:rFonts w:ascii="Georgia" w:hAnsi="Georgia" w:cs="Arial"/>
          <w:sz w:val="24"/>
          <w:szCs w:val="24"/>
        </w:rPr>
        <w:t xml:space="preserve">?  </w:t>
      </w:r>
      <w:r w:rsidR="00F13DF7">
        <w:rPr>
          <w:rFonts w:ascii="Georgia" w:hAnsi="Georgia" w:cs="Arial"/>
          <w:sz w:val="24"/>
          <w:szCs w:val="24"/>
        </w:rPr>
        <w:t>I</w:t>
      </w:r>
      <w:r w:rsidR="001232AE">
        <w:rPr>
          <w:rFonts w:ascii="Georgia" w:hAnsi="Georgia" w:cs="Arial"/>
          <w:sz w:val="24"/>
          <w:szCs w:val="24"/>
        </w:rPr>
        <w:t xml:space="preserve"> suggest two important strategies</w:t>
      </w:r>
      <w:r>
        <w:rPr>
          <w:rFonts w:ascii="Georgia" w:hAnsi="Georgia" w:cs="Arial"/>
          <w:sz w:val="24"/>
          <w:szCs w:val="24"/>
        </w:rPr>
        <w:t xml:space="preserve">:  first, to increase academic attention </w:t>
      </w:r>
      <w:r w:rsidR="00BB687B">
        <w:rPr>
          <w:rFonts w:ascii="Georgia" w:hAnsi="Georgia" w:cs="Arial"/>
          <w:sz w:val="24"/>
          <w:szCs w:val="24"/>
        </w:rPr>
        <w:t xml:space="preserve">on public policy solutions to real-world issues, such as migration, </w:t>
      </w:r>
      <w:r>
        <w:rPr>
          <w:rFonts w:ascii="Georgia" w:hAnsi="Georgia" w:cs="Arial"/>
          <w:sz w:val="24"/>
          <w:szCs w:val="24"/>
        </w:rPr>
        <w:t xml:space="preserve"> </w:t>
      </w:r>
      <w:r w:rsidR="00BB687B">
        <w:rPr>
          <w:rFonts w:ascii="Georgia" w:hAnsi="Georgia" w:cs="Arial"/>
          <w:sz w:val="24"/>
          <w:szCs w:val="24"/>
        </w:rPr>
        <w:t xml:space="preserve">and, </w:t>
      </w:r>
      <w:r>
        <w:rPr>
          <w:rFonts w:ascii="Georgia" w:hAnsi="Georgia" w:cs="Arial"/>
          <w:sz w:val="24"/>
          <w:szCs w:val="24"/>
        </w:rPr>
        <w:t>secondly, to foster education that promotes democracy and democratic values.</w:t>
      </w:r>
    </w:p>
    <w:p w:rsidR="00E7625A" w:rsidRDefault="00E7625A" w:rsidP="00551202">
      <w:pPr>
        <w:spacing w:line="480" w:lineRule="auto"/>
        <w:rPr>
          <w:rFonts w:ascii="Georgia" w:hAnsi="Georgia" w:cs="Arial"/>
          <w:sz w:val="24"/>
          <w:szCs w:val="24"/>
          <w:u w:val="single"/>
        </w:rPr>
      </w:pPr>
    </w:p>
    <w:p w:rsidR="00E7625A" w:rsidRDefault="00E7625A" w:rsidP="00551202">
      <w:pPr>
        <w:spacing w:line="480" w:lineRule="auto"/>
        <w:rPr>
          <w:rFonts w:ascii="Georgia" w:hAnsi="Georgia" w:cs="Arial"/>
          <w:sz w:val="24"/>
          <w:szCs w:val="24"/>
          <w:u w:val="single"/>
        </w:rPr>
      </w:pPr>
    </w:p>
    <w:p w:rsidR="00551202" w:rsidRDefault="00551202" w:rsidP="00551202">
      <w:pPr>
        <w:spacing w:line="480" w:lineRule="auto"/>
        <w:rPr>
          <w:rFonts w:ascii="Georgia" w:hAnsi="Georgia" w:cs="Arial"/>
          <w:sz w:val="24"/>
          <w:szCs w:val="24"/>
        </w:rPr>
      </w:pPr>
      <w:r>
        <w:rPr>
          <w:rFonts w:ascii="Georgia" w:hAnsi="Georgia" w:cs="Arial"/>
          <w:sz w:val="24"/>
          <w:szCs w:val="24"/>
          <w:u w:val="single"/>
        </w:rPr>
        <w:t>Increasing academic attention to real-world</w:t>
      </w:r>
      <w:r w:rsidRPr="00551202">
        <w:rPr>
          <w:rFonts w:ascii="Georgia" w:hAnsi="Georgia" w:cs="Arial"/>
          <w:sz w:val="24"/>
          <w:szCs w:val="24"/>
          <w:u w:val="single"/>
        </w:rPr>
        <w:t xml:space="preserve"> problems</w:t>
      </w:r>
      <w:r w:rsidR="00F13DF7">
        <w:rPr>
          <w:rFonts w:ascii="Georgia" w:hAnsi="Georgia" w:cs="Arial"/>
          <w:sz w:val="24"/>
          <w:szCs w:val="24"/>
          <w:u w:val="single"/>
        </w:rPr>
        <w:t xml:space="preserve"> related to human migration</w:t>
      </w:r>
      <w:r>
        <w:rPr>
          <w:rFonts w:ascii="Georgia" w:hAnsi="Georgia" w:cs="Arial"/>
          <w:sz w:val="24"/>
          <w:szCs w:val="24"/>
        </w:rPr>
        <w:t xml:space="preserve">  </w:t>
      </w:r>
    </w:p>
    <w:p w:rsidR="00FA5EE4" w:rsidRPr="0032162E" w:rsidRDefault="00F13DF7" w:rsidP="004408DB">
      <w:pPr>
        <w:spacing w:line="480" w:lineRule="auto"/>
        <w:ind w:firstLine="720"/>
        <w:rPr>
          <w:rFonts w:ascii="Georgia" w:hAnsi="Georgia" w:cs="Arial"/>
          <w:sz w:val="24"/>
          <w:szCs w:val="24"/>
        </w:rPr>
      </w:pPr>
      <w:r>
        <w:rPr>
          <w:rFonts w:ascii="Georgia" w:hAnsi="Georgia" w:cs="Arial"/>
          <w:sz w:val="24"/>
          <w:szCs w:val="24"/>
        </w:rPr>
        <w:t>Achievement of this objective</w:t>
      </w:r>
      <w:r w:rsidR="0032162E">
        <w:rPr>
          <w:rFonts w:ascii="Georgia" w:hAnsi="Georgia" w:cs="Arial"/>
          <w:sz w:val="24"/>
          <w:szCs w:val="24"/>
        </w:rPr>
        <w:t xml:space="preserve"> would require that faculty come </w:t>
      </w:r>
      <w:r w:rsidR="00551202" w:rsidRPr="0089439E">
        <w:rPr>
          <w:rFonts w:ascii="Georgia" w:hAnsi="Georgia" w:cs="Arial"/>
          <w:sz w:val="24"/>
          <w:szCs w:val="24"/>
        </w:rPr>
        <w:t xml:space="preserve">down from the ivory tower to </w:t>
      </w:r>
      <w:r w:rsidR="0032162E">
        <w:rPr>
          <w:rFonts w:ascii="Georgia" w:hAnsi="Georgia" w:cs="Arial"/>
          <w:sz w:val="24"/>
          <w:szCs w:val="24"/>
        </w:rPr>
        <w:t xml:space="preserve">conduct policy-relevant work on substantive issues.  </w:t>
      </w:r>
      <w:r>
        <w:rPr>
          <w:rFonts w:ascii="Georgia" w:hAnsi="Georgia" w:cs="Arial"/>
          <w:sz w:val="24"/>
          <w:szCs w:val="24"/>
        </w:rPr>
        <w:t>This is no small task, because</w:t>
      </w:r>
      <w:r w:rsidR="004408DB">
        <w:rPr>
          <w:rFonts w:ascii="Georgia" w:hAnsi="Georgia" w:cs="Arial"/>
          <w:sz w:val="24"/>
          <w:szCs w:val="24"/>
        </w:rPr>
        <w:t xml:space="preserve"> it goes against</w:t>
      </w:r>
      <w:r>
        <w:rPr>
          <w:rFonts w:ascii="Georgia" w:hAnsi="Georgia" w:cs="Arial"/>
          <w:sz w:val="24"/>
          <w:szCs w:val="24"/>
        </w:rPr>
        <w:t xml:space="preserve"> </w:t>
      </w:r>
      <w:r w:rsidR="004408DB">
        <w:rPr>
          <w:rFonts w:ascii="Georgia" w:hAnsi="Georgia"/>
          <w:sz w:val="24"/>
          <w:szCs w:val="24"/>
        </w:rPr>
        <w:t>the d</w:t>
      </w:r>
      <w:r w:rsidR="003E72E1">
        <w:rPr>
          <w:rFonts w:ascii="Georgia" w:hAnsi="Georgia"/>
          <w:sz w:val="24"/>
          <w:szCs w:val="24"/>
        </w:rPr>
        <w:t xml:space="preserve">isciplinary “guildism” </w:t>
      </w:r>
      <w:r w:rsidR="003E72E1" w:rsidRPr="006B6160">
        <w:rPr>
          <w:rFonts w:ascii="Georgia" w:hAnsi="Georgia"/>
          <w:sz w:val="24"/>
          <w:szCs w:val="24"/>
        </w:rPr>
        <w:t xml:space="preserve">and increasingly narrow </w:t>
      </w:r>
      <w:r w:rsidR="004408DB">
        <w:rPr>
          <w:rFonts w:ascii="Georgia" w:hAnsi="Georgia"/>
          <w:sz w:val="24"/>
          <w:szCs w:val="24"/>
        </w:rPr>
        <w:t xml:space="preserve">research </w:t>
      </w:r>
      <w:r w:rsidR="003E72E1" w:rsidRPr="006B6160">
        <w:rPr>
          <w:rFonts w:ascii="Georgia" w:hAnsi="Georgia"/>
          <w:sz w:val="24"/>
          <w:szCs w:val="24"/>
        </w:rPr>
        <w:t xml:space="preserve">foci </w:t>
      </w:r>
      <w:r w:rsidR="004408DB">
        <w:rPr>
          <w:rFonts w:ascii="Georgia" w:hAnsi="Georgia"/>
          <w:sz w:val="24"/>
          <w:szCs w:val="24"/>
        </w:rPr>
        <w:t xml:space="preserve">that </w:t>
      </w:r>
      <w:r w:rsidR="003E72E1" w:rsidRPr="006B6160">
        <w:rPr>
          <w:rFonts w:ascii="Georgia" w:hAnsi="Georgia"/>
          <w:sz w:val="24"/>
          <w:szCs w:val="24"/>
        </w:rPr>
        <w:t>keep</w:t>
      </w:r>
      <w:r w:rsidR="00D36D7E">
        <w:rPr>
          <w:rFonts w:ascii="Georgia" w:hAnsi="Georgia"/>
          <w:sz w:val="24"/>
          <w:szCs w:val="24"/>
        </w:rPr>
        <w:t xml:space="preserve"> many</w:t>
      </w:r>
      <w:r w:rsidR="003E72E1" w:rsidRPr="006B6160">
        <w:rPr>
          <w:rFonts w:ascii="Georgia" w:hAnsi="Georgia"/>
          <w:sz w:val="24"/>
          <w:szCs w:val="24"/>
        </w:rPr>
        <w:t xml:space="preserve"> universities looking inward, rather than </w:t>
      </w:r>
      <w:r w:rsidR="00D36D7E">
        <w:rPr>
          <w:rFonts w:ascii="Georgia" w:hAnsi="Georgia"/>
          <w:sz w:val="24"/>
          <w:szCs w:val="24"/>
        </w:rPr>
        <w:t xml:space="preserve">taking action </w:t>
      </w:r>
      <w:r w:rsidR="003E72E1" w:rsidRPr="006B6160">
        <w:rPr>
          <w:rFonts w:ascii="Georgia" w:hAnsi="Georgia"/>
          <w:sz w:val="24"/>
          <w:szCs w:val="24"/>
        </w:rPr>
        <w:t>on global issues.</w:t>
      </w:r>
      <w:r w:rsidR="003E72E1">
        <w:rPr>
          <w:rFonts w:ascii="Georgia" w:hAnsi="Georgia"/>
          <w:sz w:val="24"/>
          <w:szCs w:val="24"/>
        </w:rPr>
        <w:t xml:space="preserve">  </w:t>
      </w:r>
      <w:r w:rsidR="003E72E1" w:rsidRPr="006B6160">
        <w:rPr>
          <w:rFonts w:ascii="Georgia" w:hAnsi="Georgia"/>
          <w:sz w:val="24"/>
          <w:szCs w:val="24"/>
        </w:rPr>
        <w:lastRenderedPageBreak/>
        <w:t>Harkavy (2006: 15)</w:t>
      </w:r>
      <w:r w:rsidR="004408DB">
        <w:rPr>
          <w:rFonts w:ascii="Georgia" w:hAnsi="Georgia"/>
          <w:sz w:val="24"/>
          <w:szCs w:val="24"/>
        </w:rPr>
        <w:t xml:space="preserve"> underscores this problem in </w:t>
      </w:r>
      <w:r w:rsidR="009A1163">
        <w:rPr>
          <w:rFonts w:ascii="Georgia" w:hAnsi="Georgia"/>
          <w:sz w:val="24"/>
          <w:szCs w:val="24"/>
        </w:rPr>
        <w:t>what he calls</w:t>
      </w:r>
      <w:r w:rsidR="003E72E1" w:rsidRPr="006B6160">
        <w:rPr>
          <w:rFonts w:ascii="Georgia" w:hAnsi="Georgia"/>
          <w:sz w:val="24"/>
          <w:szCs w:val="24"/>
        </w:rPr>
        <w:t xml:space="preserve"> the ‘disciplinary fallacy’ in American universities</w:t>
      </w:r>
      <w:r w:rsidR="009A1163">
        <w:rPr>
          <w:rFonts w:ascii="Georgia" w:hAnsi="Georgia"/>
          <w:sz w:val="24"/>
          <w:szCs w:val="24"/>
        </w:rPr>
        <w:t>, i.e.</w:t>
      </w:r>
      <w:r w:rsidR="003E72E1" w:rsidRPr="006B6160">
        <w:rPr>
          <w:rFonts w:ascii="Georgia" w:hAnsi="Georgia"/>
          <w:sz w:val="24"/>
          <w:szCs w:val="24"/>
        </w:rPr>
        <w:t xml:space="preserve"> that “professors are duty-bound only to serve the scholastic interests and preoccupati</w:t>
      </w:r>
      <w:r w:rsidR="009A1163">
        <w:rPr>
          <w:rFonts w:ascii="Georgia" w:hAnsi="Georgia"/>
          <w:sz w:val="24"/>
          <w:szCs w:val="24"/>
        </w:rPr>
        <w:t xml:space="preserve">ons of their disciplines”, </w:t>
      </w:r>
      <w:r w:rsidR="00EB6157">
        <w:rPr>
          <w:rFonts w:ascii="Georgia" w:hAnsi="Georgia"/>
          <w:sz w:val="24"/>
          <w:szCs w:val="24"/>
        </w:rPr>
        <w:t xml:space="preserve">and </w:t>
      </w:r>
      <w:r w:rsidR="003E72E1" w:rsidRPr="006B6160">
        <w:rPr>
          <w:rFonts w:ascii="Georgia" w:hAnsi="Georgia"/>
          <w:sz w:val="24"/>
          <w:szCs w:val="24"/>
        </w:rPr>
        <w:t xml:space="preserve">the increasing status, wealth and power of elite research universities.    </w:t>
      </w:r>
      <w:r>
        <w:rPr>
          <w:rFonts w:ascii="Georgia" w:hAnsi="Georgia"/>
          <w:sz w:val="24"/>
          <w:szCs w:val="24"/>
        </w:rPr>
        <w:t xml:space="preserve"> </w:t>
      </w:r>
    </w:p>
    <w:p w:rsidR="00F13DF7" w:rsidRDefault="004C0DD2" w:rsidP="00F13DF7">
      <w:pPr>
        <w:spacing w:line="480" w:lineRule="auto"/>
        <w:ind w:firstLine="720"/>
        <w:rPr>
          <w:rFonts w:ascii="Georgia" w:hAnsi="Georgia"/>
          <w:sz w:val="24"/>
          <w:szCs w:val="24"/>
        </w:rPr>
      </w:pPr>
      <w:r>
        <w:rPr>
          <w:rFonts w:ascii="Georgia" w:hAnsi="Georgia"/>
          <w:sz w:val="24"/>
          <w:szCs w:val="24"/>
        </w:rPr>
        <w:t xml:space="preserve">On the other hand, </w:t>
      </w:r>
      <w:r w:rsidR="00F13DF7">
        <w:rPr>
          <w:rFonts w:ascii="Georgia" w:hAnsi="Georgia"/>
          <w:sz w:val="24"/>
          <w:szCs w:val="24"/>
        </w:rPr>
        <w:t>t</w:t>
      </w:r>
      <w:r w:rsidR="00783F40">
        <w:rPr>
          <w:rFonts w:ascii="Georgia" w:hAnsi="Georgia"/>
          <w:sz w:val="24"/>
          <w:szCs w:val="24"/>
        </w:rPr>
        <w:t>here</w:t>
      </w:r>
      <w:r w:rsidR="0043267E">
        <w:rPr>
          <w:rFonts w:ascii="Georgia" w:hAnsi="Georgia"/>
          <w:sz w:val="24"/>
          <w:szCs w:val="24"/>
        </w:rPr>
        <w:t xml:space="preserve"> is significant potential for an increase in policy-relevant research on migration. There</w:t>
      </w:r>
      <w:r w:rsidR="00783F40">
        <w:rPr>
          <w:rFonts w:ascii="Georgia" w:hAnsi="Georgia"/>
          <w:sz w:val="24"/>
          <w:szCs w:val="24"/>
        </w:rPr>
        <w:t xml:space="preserve"> are few  academic disciplines in the social sciences or professional school curricula that don’t have direct applications—consider, for example, the relevance of the movement of human populations to the study of sociology, anthropology, history, politics, public affairs, regional studies, law, human relations, languages, linguistics, communications, development studies, social welfare, business, demography,  public health, geography, international relations, eth</w:t>
      </w:r>
      <w:r w:rsidR="0043267E">
        <w:rPr>
          <w:rFonts w:ascii="Georgia" w:hAnsi="Georgia"/>
          <w:sz w:val="24"/>
          <w:szCs w:val="24"/>
        </w:rPr>
        <w:t>ics and human rights.</w:t>
      </w:r>
    </w:p>
    <w:p w:rsidR="00783F40" w:rsidRPr="005737C2" w:rsidRDefault="00F13DF7" w:rsidP="00F13DF7">
      <w:pPr>
        <w:spacing w:line="480" w:lineRule="auto"/>
        <w:ind w:firstLine="720"/>
        <w:rPr>
          <w:rFonts w:ascii="Georgia" w:hAnsi="Georgia"/>
          <w:sz w:val="24"/>
          <w:szCs w:val="24"/>
        </w:rPr>
      </w:pPr>
      <w:r>
        <w:rPr>
          <w:rFonts w:ascii="Georgia" w:hAnsi="Georgia"/>
          <w:sz w:val="24"/>
          <w:szCs w:val="24"/>
        </w:rPr>
        <w:t>W</w:t>
      </w:r>
      <w:r w:rsidR="0043267E">
        <w:rPr>
          <w:rFonts w:ascii="Georgia" w:hAnsi="Georgia"/>
          <w:sz w:val="24"/>
          <w:szCs w:val="24"/>
        </w:rPr>
        <w:t>hat is needed is to go</w:t>
      </w:r>
      <w:r w:rsidR="00783F40">
        <w:rPr>
          <w:rFonts w:ascii="Georgia" w:hAnsi="Georgia"/>
          <w:sz w:val="24"/>
          <w:szCs w:val="24"/>
        </w:rPr>
        <w:t xml:space="preserve"> beyond  ‘purely academic’ discussions and to </w:t>
      </w:r>
      <w:r w:rsidR="006037A6">
        <w:rPr>
          <w:rFonts w:ascii="Georgia" w:hAnsi="Georgia"/>
          <w:sz w:val="24"/>
          <w:szCs w:val="24"/>
        </w:rPr>
        <w:t>undertake research</w:t>
      </w:r>
      <w:r w:rsidR="00783F40">
        <w:rPr>
          <w:rFonts w:ascii="Georgia" w:hAnsi="Georgia"/>
          <w:sz w:val="24"/>
          <w:szCs w:val="24"/>
        </w:rPr>
        <w:t xml:space="preserve"> that include</w:t>
      </w:r>
      <w:r w:rsidR="006037A6">
        <w:rPr>
          <w:rFonts w:ascii="Georgia" w:hAnsi="Georgia"/>
          <w:sz w:val="24"/>
          <w:szCs w:val="24"/>
        </w:rPr>
        <w:t>s</w:t>
      </w:r>
      <w:r w:rsidR="00783F40" w:rsidRPr="005737C2">
        <w:rPr>
          <w:rFonts w:ascii="Georgia" w:hAnsi="Georgia"/>
          <w:sz w:val="24"/>
          <w:szCs w:val="24"/>
        </w:rPr>
        <w:t xml:space="preserve"> “more and better experimentation, data gathering, monitorin</w:t>
      </w:r>
      <w:r w:rsidR="00783F40">
        <w:rPr>
          <w:rFonts w:ascii="Georgia" w:hAnsi="Georgia"/>
          <w:sz w:val="24"/>
          <w:szCs w:val="24"/>
        </w:rPr>
        <w:t>g and keen observation to develo</w:t>
      </w:r>
      <w:r w:rsidR="00783F40" w:rsidRPr="005737C2">
        <w:rPr>
          <w:rFonts w:ascii="Georgia" w:hAnsi="Georgia"/>
          <w:sz w:val="24"/>
          <w:szCs w:val="24"/>
        </w:rPr>
        <w:t>p a sense of what is working in migration policy at any level; what of that is specific to a particular time, place and set of historical or geographical relationships; and what might be generalized and taken to a larger scale.” (Newland, 2005,p3).</w:t>
      </w:r>
    </w:p>
    <w:p w:rsidR="004C0DD2" w:rsidRPr="004A28EE" w:rsidRDefault="004A28EE" w:rsidP="00E7625A">
      <w:pPr>
        <w:autoSpaceDE w:val="0"/>
        <w:autoSpaceDN w:val="0"/>
        <w:adjustRightInd w:val="0"/>
        <w:spacing w:line="480" w:lineRule="auto"/>
        <w:rPr>
          <w:rFonts w:ascii="Georgia" w:hAnsi="Georgia" w:cs="Microsoft Sans Serif"/>
          <w:sz w:val="24"/>
          <w:szCs w:val="24"/>
        </w:rPr>
      </w:pPr>
      <w:r w:rsidRPr="004A28EE">
        <w:rPr>
          <w:rFonts w:ascii="Georgia" w:hAnsi="Georgia"/>
          <w:sz w:val="24"/>
          <w:szCs w:val="24"/>
        </w:rPr>
        <w:t xml:space="preserve"> </w:t>
      </w:r>
      <w:r>
        <w:rPr>
          <w:rFonts w:ascii="Georgia" w:hAnsi="Georgia"/>
          <w:sz w:val="24"/>
          <w:szCs w:val="24"/>
        </w:rPr>
        <w:tab/>
      </w:r>
      <w:r w:rsidR="006367C5">
        <w:rPr>
          <w:rFonts w:ascii="Georgia" w:hAnsi="Georgia"/>
          <w:sz w:val="24"/>
          <w:szCs w:val="24"/>
        </w:rPr>
        <w:t>There are some excellent examples of such work that could serve as a model for us all.  A few that come to mind are</w:t>
      </w:r>
      <w:r>
        <w:rPr>
          <w:rFonts w:ascii="Georgia" w:hAnsi="Georgia"/>
          <w:sz w:val="24"/>
          <w:szCs w:val="24"/>
        </w:rPr>
        <w:t xml:space="preserve"> studies from </w:t>
      </w:r>
      <w:r w:rsidR="00783F40" w:rsidRPr="004A28EE">
        <w:rPr>
          <w:rFonts w:ascii="Georgia" w:hAnsi="Georgia"/>
          <w:sz w:val="24"/>
          <w:szCs w:val="24"/>
        </w:rPr>
        <w:t xml:space="preserve">the IZA </w:t>
      </w:r>
      <w:r w:rsidR="00783F40" w:rsidRPr="004A28EE">
        <w:rPr>
          <w:rFonts w:ascii="Georgia" w:eastAsia="Calibri" w:hAnsi="Georgia" w:cs="Times New Roman"/>
          <w:sz w:val="24"/>
          <w:szCs w:val="24"/>
        </w:rPr>
        <w:t>Institute for the Study of Labor</w:t>
      </w:r>
      <w:r w:rsidR="00783F40" w:rsidRPr="004A28EE">
        <w:rPr>
          <w:rFonts w:ascii="Georgia" w:hAnsi="Georgia"/>
          <w:sz w:val="24"/>
          <w:szCs w:val="24"/>
        </w:rPr>
        <w:t xml:space="preserve"> in Bonn, </w:t>
      </w:r>
      <w:r w:rsidR="006367C5">
        <w:rPr>
          <w:rFonts w:ascii="Georgia" w:hAnsi="Georgia"/>
          <w:sz w:val="24"/>
          <w:szCs w:val="24"/>
        </w:rPr>
        <w:t>papers and books commissioned by the</w:t>
      </w:r>
      <w:r w:rsidR="00783F40" w:rsidRPr="004A28EE">
        <w:rPr>
          <w:rFonts w:ascii="Georgia" w:hAnsi="Georgia" w:cs="Microsoft Sans Serif"/>
          <w:sz w:val="24"/>
          <w:szCs w:val="24"/>
        </w:rPr>
        <w:t xml:space="preserve"> Russell </w:t>
      </w:r>
      <w:r w:rsidR="00783F40" w:rsidRPr="004A28EE">
        <w:rPr>
          <w:rFonts w:ascii="Georgia" w:hAnsi="Georgia"/>
          <w:sz w:val="24"/>
          <w:szCs w:val="24"/>
        </w:rPr>
        <w:t xml:space="preserve">Sage Foundation in New York,  and </w:t>
      </w:r>
      <w:r w:rsidR="006367C5">
        <w:rPr>
          <w:rFonts w:ascii="Georgia" w:hAnsi="Georgia"/>
          <w:sz w:val="24"/>
          <w:szCs w:val="24"/>
        </w:rPr>
        <w:t xml:space="preserve">brief policy papers written by researchers for </w:t>
      </w:r>
      <w:r w:rsidR="00783F40" w:rsidRPr="004A28EE">
        <w:rPr>
          <w:rFonts w:ascii="Georgia" w:hAnsi="Georgia"/>
          <w:sz w:val="24"/>
          <w:szCs w:val="24"/>
        </w:rPr>
        <w:t xml:space="preserve">the Migration Policy Institute in Washington, D.C. </w:t>
      </w:r>
    </w:p>
    <w:p w:rsidR="004C0DD2" w:rsidRPr="004C0DD2" w:rsidRDefault="004C0DD2" w:rsidP="004C0DD2">
      <w:pPr>
        <w:spacing w:line="480" w:lineRule="auto"/>
        <w:rPr>
          <w:rFonts w:ascii="Georgia" w:hAnsi="Georgia"/>
          <w:sz w:val="24"/>
          <w:szCs w:val="24"/>
          <w:u w:val="single"/>
        </w:rPr>
      </w:pPr>
      <w:r>
        <w:rPr>
          <w:rFonts w:ascii="Georgia" w:hAnsi="Georgia"/>
          <w:sz w:val="24"/>
          <w:szCs w:val="24"/>
          <w:u w:val="single"/>
        </w:rPr>
        <w:lastRenderedPageBreak/>
        <w:t>Fostering Education that Promotes Democracy and Democratic Values</w:t>
      </w:r>
    </w:p>
    <w:p w:rsidR="00326B74" w:rsidRDefault="00A45545" w:rsidP="00A45545">
      <w:pPr>
        <w:autoSpaceDE w:val="0"/>
        <w:autoSpaceDN w:val="0"/>
        <w:adjustRightInd w:val="0"/>
        <w:spacing w:line="480" w:lineRule="auto"/>
        <w:ind w:firstLine="720"/>
        <w:rPr>
          <w:rFonts w:ascii="Georgia" w:hAnsi="Georgia" w:cs="Calibri"/>
          <w:sz w:val="24"/>
          <w:szCs w:val="24"/>
        </w:rPr>
      </w:pPr>
      <w:r>
        <w:rPr>
          <w:rFonts w:ascii="Georgia" w:hAnsi="Georgia" w:cs="Calibri"/>
          <w:sz w:val="24"/>
          <w:szCs w:val="24"/>
        </w:rPr>
        <w:t xml:space="preserve">Within developed countries </w:t>
      </w:r>
      <w:r w:rsidRPr="006B6160">
        <w:rPr>
          <w:rFonts w:ascii="Georgia" w:hAnsi="Georgia" w:cs="Calibri"/>
          <w:sz w:val="24"/>
          <w:szCs w:val="24"/>
        </w:rPr>
        <w:t>migration is the source of sh</w:t>
      </w:r>
      <w:r>
        <w:rPr>
          <w:rFonts w:ascii="Georgia" w:hAnsi="Georgia" w:cs="Calibri"/>
          <w:sz w:val="24"/>
          <w:szCs w:val="24"/>
        </w:rPr>
        <w:t xml:space="preserve">arp disagreements between those </w:t>
      </w:r>
      <w:r w:rsidRPr="006B6160">
        <w:rPr>
          <w:rFonts w:ascii="Georgia" w:hAnsi="Georgia" w:cs="Calibri"/>
          <w:sz w:val="24"/>
          <w:szCs w:val="24"/>
        </w:rPr>
        <w:t>who approach the subject from the perspective of human rights and t</w:t>
      </w:r>
      <w:r>
        <w:rPr>
          <w:rFonts w:ascii="Georgia" w:hAnsi="Georgia" w:cs="Calibri"/>
          <w:sz w:val="24"/>
          <w:szCs w:val="24"/>
        </w:rPr>
        <w:t>he conviction that diversity</w:t>
      </w:r>
      <w:r w:rsidRPr="006B6160">
        <w:rPr>
          <w:rFonts w:ascii="Georgia" w:hAnsi="Georgia" w:cs="Calibri"/>
          <w:sz w:val="24"/>
          <w:szCs w:val="24"/>
        </w:rPr>
        <w:t xml:space="preserve"> drives economic </w:t>
      </w:r>
      <w:r>
        <w:rPr>
          <w:rFonts w:ascii="Georgia" w:hAnsi="Georgia" w:cs="Calibri"/>
          <w:sz w:val="24"/>
          <w:szCs w:val="24"/>
        </w:rPr>
        <w:t xml:space="preserve">and social </w:t>
      </w:r>
      <w:r w:rsidRPr="006B6160">
        <w:rPr>
          <w:rFonts w:ascii="Georgia" w:hAnsi="Georgia" w:cs="Calibri"/>
          <w:sz w:val="24"/>
          <w:szCs w:val="24"/>
        </w:rPr>
        <w:t>growth, and those who fear its implications</w:t>
      </w:r>
      <w:r>
        <w:rPr>
          <w:rFonts w:ascii="Georgia" w:hAnsi="Georgia" w:cs="Calibri"/>
          <w:sz w:val="24"/>
          <w:szCs w:val="24"/>
        </w:rPr>
        <w:t xml:space="preserve">.  The latter appear to be ‘winning’’,  judging  by </w:t>
      </w:r>
      <w:r w:rsidRPr="006B6160">
        <w:rPr>
          <w:rFonts w:ascii="Georgia" w:hAnsi="Georgia" w:cs="Calibri"/>
          <w:sz w:val="24"/>
          <w:szCs w:val="24"/>
        </w:rPr>
        <w:t>the proliferation of restrictions on international migrants and asylum seekers, the deportation of large groups of migrants from both developed and developing countries, and the equation of migration (and especially irregular migration) with terrorism and threats to security.</w:t>
      </w:r>
      <w:r w:rsidR="009519C2">
        <w:rPr>
          <w:rFonts w:ascii="Georgia" w:hAnsi="Georgia" w:cs="Calibri"/>
          <w:sz w:val="24"/>
          <w:szCs w:val="24"/>
        </w:rPr>
        <w:t xml:space="preserve">  In the </w:t>
      </w:r>
      <w:r w:rsidR="009519C2">
        <w:rPr>
          <w:rFonts w:ascii="Georgia" w:hAnsi="Georgia" w:cs="Calibri"/>
          <w:i/>
          <w:sz w:val="24"/>
          <w:szCs w:val="24"/>
        </w:rPr>
        <w:t>Transatlantic Trends</w:t>
      </w:r>
      <w:r w:rsidR="00D879B4">
        <w:rPr>
          <w:rFonts w:ascii="Georgia" w:hAnsi="Georgia" w:cs="Calibri"/>
          <w:sz w:val="24"/>
          <w:szCs w:val="24"/>
        </w:rPr>
        <w:t xml:space="preserve"> (2009)</w:t>
      </w:r>
      <w:r w:rsidR="009519C2">
        <w:rPr>
          <w:rFonts w:ascii="Georgia" w:hAnsi="Georgia" w:cs="Calibri"/>
          <w:i/>
          <w:sz w:val="24"/>
          <w:szCs w:val="24"/>
        </w:rPr>
        <w:t xml:space="preserve"> </w:t>
      </w:r>
      <w:r w:rsidR="009519C2">
        <w:rPr>
          <w:rFonts w:ascii="Georgia" w:hAnsi="Georgia" w:cs="Calibri"/>
          <w:sz w:val="24"/>
          <w:szCs w:val="24"/>
        </w:rPr>
        <w:t xml:space="preserve">survey cited earlier, over a quarter of European and American respondents agreed or strongly agreed that </w:t>
      </w:r>
      <w:r w:rsidR="009519C2">
        <w:rPr>
          <w:rFonts w:ascii="Georgia" w:hAnsi="Georgia" w:cs="Calibri"/>
          <w:i/>
          <w:sz w:val="24"/>
          <w:szCs w:val="24"/>
        </w:rPr>
        <w:t>legal</w:t>
      </w:r>
      <w:r w:rsidR="009519C2">
        <w:rPr>
          <w:rFonts w:ascii="Georgia" w:hAnsi="Georgia" w:cs="Calibri"/>
          <w:sz w:val="24"/>
          <w:szCs w:val="24"/>
        </w:rPr>
        <w:t xml:space="preserve"> immigrants increase the threat of a terrorist attack on their countries; 39% of Europeans and 49% of Americans agreed with this statement when the refe</w:t>
      </w:r>
      <w:r w:rsidR="004843A2">
        <w:rPr>
          <w:rFonts w:ascii="Georgia" w:hAnsi="Georgia" w:cs="Calibri"/>
          <w:sz w:val="24"/>
          <w:szCs w:val="24"/>
        </w:rPr>
        <w:t>re</w:t>
      </w:r>
      <w:r w:rsidR="009519C2">
        <w:rPr>
          <w:rFonts w:ascii="Georgia" w:hAnsi="Georgia" w:cs="Calibri"/>
          <w:sz w:val="24"/>
          <w:szCs w:val="24"/>
        </w:rPr>
        <w:t>nt was “illegal immigrants”.</w:t>
      </w:r>
      <w:r w:rsidR="00D879B4">
        <w:rPr>
          <w:rFonts w:ascii="Georgia" w:hAnsi="Georgia" w:cs="Calibri"/>
          <w:sz w:val="24"/>
          <w:szCs w:val="24"/>
        </w:rPr>
        <w:t xml:space="preserve">  </w:t>
      </w:r>
      <w:r w:rsidR="00EA67F9">
        <w:rPr>
          <w:rFonts w:ascii="Georgia" w:hAnsi="Georgia" w:cs="Calibri"/>
          <w:sz w:val="24"/>
          <w:szCs w:val="24"/>
        </w:rPr>
        <w:t xml:space="preserve">  </w:t>
      </w:r>
    </w:p>
    <w:p w:rsidR="00EA67F9" w:rsidRDefault="00EA67F9" w:rsidP="00EA67F9">
      <w:pPr>
        <w:autoSpaceDE w:val="0"/>
        <w:autoSpaceDN w:val="0"/>
        <w:adjustRightInd w:val="0"/>
        <w:spacing w:after="0" w:line="480" w:lineRule="auto"/>
        <w:ind w:firstLine="360"/>
        <w:rPr>
          <w:rFonts w:ascii="Georgia" w:hAnsi="Georgia"/>
          <w:sz w:val="24"/>
          <w:szCs w:val="24"/>
        </w:rPr>
      </w:pPr>
      <w:r>
        <w:rPr>
          <w:rFonts w:ascii="Georgia" w:hAnsi="Georgia" w:cs="Calibri"/>
          <w:sz w:val="24"/>
          <w:szCs w:val="24"/>
        </w:rPr>
        <w:t>On the other hand, t</w:t>
      </w:r>
      <w:r>
        <w:rPr>
          <w:rFonts w:ascii="Georgia" w:hAnsi="Georgia"/>
          <w:sz w:val="24"/>
          <w:szCs w:val="24"/>
        </w:rPr>
        <w:t>here is public support for policies that foster integration.  In the same survey a majority of residents</w:t>
      </w:r>
      <w:r w:rsidR="004843A2">
        <w:rPr>
          <w:rFonts w:ascii="Georgia" w:hAnsi="Georgia"/>
          <w:sz w:val="24"/>
          <w:szCs w:val="24"/>
        </w:rPr>
        <w:t xml:space="preserve"> in both Europe and the United States were in favor of </w:t>
      </w:r>
      <w:r>
        <w:rPr>
          <w:rFonts w:ascii="Georgia" w:hAnsi="Georgia"/>
          <w:sz w:val="24"/>
          <w:szCs w:val="24"/>
        </w:rPr>
        <w:t>granting legal immigrants “the same social benefits as national citizens”, and high percentages (43 and 44 percent respectively) supported the legalization of irregular migrants.</w:t>
      </w:r>
    </w:p>
    <w:p w:rsidR="00EA67F9" w:rsidRDefault="00EA67F9" w:rsidP="00A45545">
      <w:pPr>
        <w:autoSpaceDE w:val="0"/>
        <w:autoSpaceDN w:val="0"/>
        <w:adjustRightInd w:val="0"/>
        <w:spacing w:line="480" w:lineRule="auto"/>
        <w:ind w:firstLine="720"/>
        <w:rPr>
          <w:rFonts w:ascii="Georgia" w:hAnsi="Georgia" w:cs="Calibri"/>
          <w:sz w:val="24"/>
          <w:szCs w:val="24"/>
        </w:rPr>
      </w:pPr>
    </w:p>
    <w:p w:rsidR="00326B74" w:rsidRDefault="00326B74" w:rsidP="00326B74">
      <w:pPr>
        <w:autoSpaceDE w:val="0"/>
        <w:autoSpaceDN w:val="0"/>
        <w:adjustRightInd w:val="0"/>
        <w:spacing w:line="480" w:lineRule="auto"/>
        <w:ind w:firstLine="720"/>
        <w:rPr>
          <w:rFonts w:ascii="Georgia" w:hAnsi="Georgia" w:cs="Calibri"/>
          <w:sz w:val="24"/>
          <w:szCs w:val="24"/>
        </w:rPr>
      </w:pPr>
      <w:r>
        <w:rPr>
          <w:rFonts w:ascii="Georgia" w:hAnsi="Georgia" w:cs="Calibri"/>
          <w:sz w:val="24"/>
          <w:szCs w:val="24"/>
        </w:rPr>
        <w:t>For</w:t>
      </w:r>
      <w:r w:rsidR="004843A2">
        <w:rPr>
          <w:rFonts w:ascii="Georgia" w:hAnsi="Georgia" w:cs="Calibri"/>
          <w:sz w:val="24"/>
          <w:szCs w:val="24"/>
        </w:rPr>
        <w:t xml:space="preserve">mer UN High Commissioner for Human Rights, Mary Robinson (2006), </w:t>
      </w:r>
      <w:r>
        <w:rPr>
          <w:rFonts w:ascii="Georgia" w:hAnsi="Georgia" w:cs="Calibri"/>
          <w:sz w:val="24"/>
          <w:szCs w:val="24"/>
        </w:rPr>
        <w:t xml:space="preserve">reminds us that human rights concerns are present at every stage of the migratory cycle,  beginning in countries of origin—where human rights situations may have motivated emigration--during transit, and in the countries of destination, where </w:t>
      </w:r>
      <w:r w:rsidR="004843A2">
        <w:rPr>
          <w:rFonts w:ascii="Georgia" w:hAnsi="Georgia" w:cs="Calibri"/>
          <w:sz w:val="24"/>
          <w:szCs w:val="24"/>
        </w:rPr>
        <w:t xml:space="preserve">migrants </w:t>
      </w:r>
      <w:r>
        <w:rPr>
          <w:rFonts w:ascii="Georgia" w:hAnsi="Georgia" w:cs="Calibri"/>
          <w:sz w:val="24"/>
          <w:szCs w:val="24"/>
        </w:rPr>
        <w:t xml:space="preserve">often face discrimination and unequal treatment.  She points out that migrants particularly </w:t>
      </w:r>
      <w:r>
        <w:rPr>
          <w:rFonts w:ascii="Georgia" w:hAnsi="Georgia" w:cs="Calibri"/>
          <w:sz w:val="24"/>
          <w:szCs w:val="24"/>
        </w:rPr>
        <w:lastRenderedPageBreak/>
        <w:t>face a ‘protection gap’ because they fall between “the two stools of citizens’ rights and those of internationally protected individuals, such as refugees “. (p. 7)</w:t>
      </w:r>
    </w:p>
    <w:p w:rsidR="00A45545" w:rsidRPr="009519C2" w:rsidRDefault="00326B74" w:rsidP="00A45545">
      <w:pPr>
        <w:autoSpaceDE w:val="0"/>
        <w:autoSpaceDN w:val="0"/>
        <w:adjustRightInd w:val="0"/>
        <w:spacing w:line="480" w:lineRule="auto"/>
        <w:ind w:firstLine="720"/>
        <w:rPr>
          <w:rFonts w:ascii="Georgia" w:hAnsi="Georgia" w:cs="Calibri"/>
          <w:sz w:val="24"/>
          <w:szCs w:val="24"/>
        </w:rPr>
      </w:pPr>
      <w:r>
        <w:rPr>
          <w:rFonts w:ascii="Georgia" w:hAnsi="Georgia" w:cs="Calibri"/>
          <w:sz w:val="24"/>
          <w:szCs w:val="24"/>
        </w:rPr>
        <w:t xml:space="preserve">Today those international protections have been markedly weakened.  </w:t>
      </w:r>
      <w:r w:rsidR="002407F1">
        <w:rPr>
          <w:rFonts w:ascii="Georgia" w:hAnsi="Georgia" w:cs="Calibri"/>
          <w:sz w:val="24"/>
          <w:szCs w:val="24"/>
        </w:rPr>
        <w:t xml:space="preserve">For students of migration and human rights the big question in Europe is whether European governments will </w:t>
      </w:r>
      <w:r w:rsidR="004843A2">
        <w:rPr>
          <w:rFonts w:ascii="Georgia" w:hAnsi="Georgia" w:cs="Calibri"/>
          <w:sz w:val="24"/>
          <w:szCs w:val="24"/>
        </w:rPr>
        <w:t>violate</w:t>
      </w:r>
      <w:r w:rsidR="002407F1">
        <w:rPr>
          <w:rFonts w:ascii="Georgia" w:hAnsi="Georgia" w:cs="Calibri"/>
          <w:sz w:val="24"/>
          <w:szCs w:val="24"/>
        </w:rPr>
        <w:t xml:space="preserve"> the provisions of the Geneva Convention and the European Convention of Human Rights in order to adopt restrictive policies designed or purported to protect their countries from terrorism </w:t>
      </w:r>
      <w:r w:rsidR="004843A2">
        <w:rPr>
          <w:rFonts w:ascii="Georgia" w:hAnsi="Georgia" w:cs="Calibri"/>
          <w:sz w:val="24"/>
          <w:szCs w:val="24"/>
        </w:rPr>
        <w:t xml:space="preserve"> </w:t>
      </w:r>
      <w:r w:rsidR="002407F1">
        <w:rPr>
          <w:rFonts w:ascii="Georgia" w:hAnsi="Georgia" w:cs="Calibri"/>
          <w:sz w:val="24"/>
          <w:szCs w:val="24"/>
        </w:rPr>
        <w:t>(</w:t>
      </w:r>
      <w:r w:rsidR="00D879B4">
        <w:rPr>
          <w:rFonts w:ascii="Georgia" w:hAnsi="Georgia" w:cs="Calibri"/>
          <w:sz w:val="24"/>
          <w:szCs w:val="24"/>
        </w:rPr>
        <w:t>Muus</w:t>
      </w:r>
      <w:r w:rsidR="002407F1">
        <w:rPr>
          <w:rFonts w:ascii="Georgia" w:hAnsi="Georgia" w:cs="Calibri"/>
          <w:sz w:val="24"/>
          <w:szCs w:val="24"/>
        </w:rPr>
        <w:t xml:space="preserve">, </w:t>
      </w:r>
      <w:r w:rsidR="00D879B4">
        <w:rPr>
          <w:rFonts w:ascii="Georgia" w:hAnsi="Georgia" w:cs="Calibri"/>
          <w:sz w:val="24"/>
          <w:szCs w:val="24"/>
        </w:rPr>
        <w:t>2004)</w:t>
      </w:r>
      <w:r w:rsidR="002407F1">
        <w:rPr>
          <w:rFonts w:ascii="Georgia" w:hAnsi="Georgia" w:cs="Calibri"/>
          <w:sz w:val="24"/>
          <w:szCs w:val="24"/>
        </w:rPr>
        <w:t xml:space="preserve">. </w:t>
      </w:r>
      <w:r w:rsidR="003E29AB">
        <w:rPr>
          <w:rFonts w:ascii="Georgia" w:hAnsi="Georgia" w:cs="Calibri"/>
          <w:sz w:val="24"/>
          <w:szCs w:val="24"/>
        </w:rPr>
        <w:t xml:space="preserve"> Judging by the dramatic decreases in the numbers of asylum seekers and increases in restrictive migration policies</w:t>
      </w:r>
      <w:r w:rsidR="004843A2">
        <w:rPr>
          <w:rFonts w:ascii="Georgia" w:hAnsi="Georgia" w:cs="Calibri"/>
          <w:sz w:val="24"/>
          <w:szCs w:val="24"/>
        </w:rPr>
        <w:t xml:space="preserve"> in EU countries</w:t>
      </w:r>
      <w:r w:rsidR="003E29AB">
        <w:rPr>
          <w:rFonts w:ascii="Georgia" w:hAnsi="Georgia" w:cs="Calibri"/>
          <w:sz w:val="24"/>
          <w:szCs w:val="24"/>
        </w:rPr>
        <w:t>, those advocating for security measures rather than protection of rights seem to have the upper hand.  The number of persons seeking asylum in the EU has gone from 675,000 in 1992 to 385,000 in 2001, and 238,000 in 2008—in spite of the fact that EU membership over the same period increased from six to 27 countries.  In the United States the rights of immigrants</w:t>
      </w:r>
      <w:r w:rsidR="00D86866">
        <w:rPr>
          <w:rFonts w:ascii="Georgia" w:hAnsi="Georgia" w:cs="Calibri"/>
          <w:sz w:val="24"/>
          <w:szCs w:val="24"/>
        </w:rPr>
        <w:t xml:space="preserve"> and refugees</w:t>
      </w:r>
      <w:r w:rsidR="003E29AB">
        <w:rPr>
          <w:rFonts w:ascii="Georgia" w:hAnsi="Georgia" w:cs="Calibri"/>
          <w:sz w:val="24"/>
          <w:szCs w:val="24"/>
        </w:rPr>
        <w:t xml:space="preserve"> has not been as </w:t>
      </w:r>
      <w:r w:rsidR="00D86866">
        <w:rPr>
          <w:rFonts w:ascii="Georgia" w:hAnsi="Georgia" w:cs="Calibri"/>
          <w:sz w:val="24"/>
          <w:szCs w:val="24"/>
        </w:rPr>
        <w:t>strongly articulated</w:t>
      </w:r>
      <w:r w:rsidR="003E29AB">
        <w:rPr>
          <w:rFonts w:ascii="Georgia" w:hAnsi="Georgia" w:cs="Calibri"/>
          <w:sz w:val="24"/>
          <w:szCs w:val="24"/>
        </w:rPr>
        <w:t xml:space="preserve"> as in Europe, but in the years since September 11, 2001 attention to border security and restrictions on the rights of immigrants have been dramatic.</w:t>
      </w:r>
      <w:r w:rsidR="004843A2">
        <w:rPr>
          <w:rFonts w:ascii="Georgia" w:hAnsi="Georgia" w:cs="Calibri"/>
          <w:sz w:val="24"/>
          <w:szCs w:val="24"/>
        </w:rPr>
        <w:t xml:space="preserve">  Similar trends can be observed in other major receiving countries.</w:t>
      </w:r>
    </w:p>
    <w:p w:rsidR="00A45545" w:rsidRPr="006B6160" w:rsidRDefault="00A45545" w:rsidP="00A45545">
      <w:pPr>
        <w:spacing w:line="480" w:lineRule="auto"/>
        <w:ind w:firstLine="360"/>
        <w:rPr>
          <w:rFonts w:ascii="Georgia" w:hAnsi="Georgia"/>
          <w:sz w:val="24"/>
          <w:szCs w:val="24"/>
        </w:rPr>
      </w:pPr>
      <w:r w:rsidRPr="006B6160">
        <w:rPr>
          <w:rFonts w:ascii="Georgia" w:hAnsi="Georgia"/>
          <w:sz w:val="24"/>
          <w:szCs w:val="24"/>
        </w:rPr>
        <w:t xml:space="preserve">Members of the </w:t>
      </w:r>
      <w:r>
        <w:rPr>
          <w:rFonts w:ascii="Georgia" w:hAnsi="Georgia"/>
          <w:sz w:val="24"/>
          <w:szCs w:val="24"/>
        </w:rPr>
        <w:t xml:space="preserve">GCIM </w:t>
      </w:r>
      <w:r w:rsidRPr="006B6160">
        <w:rPr>
          <w:rFonts w:ascii="Georgia" w:hAnsi="Georgia"/>
          <w:sz w:val="24"/>
          <w:szCs w:val="24"/>
        </w:rPr>
        <w:t>commission articulated a set of pri</w:t>
      </w:r>
      <w:r>
        <w:rPr>
          <w:rFonts w:ascii="Georgia" w:hAnsi="Georgia"/>
          <w:sz w:val="24"/>
          <w:szCs w:val="24"/>
        </w:rPr>
        <w:t>nciples for action that could serve as an outline of migration-related policy research priorities in the academy.  These include</w:t>
      </w:r>
      <w:r w:rsidRPr="006B6160">
        <w:rPr>
          <w:rFonts w:ascii="Georgia" w:hAnsi="Georgia"/>
          <w:sz w:val="24"/>
          <w:szCs w:val="24"/>
        </w:rPr>
        <w:t>:</w:t>
      </w:r>
    </w:p>
    <w:p w:rsidR="00A45545" w:rsidRDefault="00A45545" w:rsidP="00A45545">
      <w:pPr>
        <w:pStyle w:val="ListParagraph"/>
        <w:numPr>
          <w:ilvl w:val="0"/>
          <w:numId w:val="3"/>
        </w:numPr>
        <w:autoSpaceDE w:val="0"/>
        <w:autoSpaceDN w:val="0"/>
        <w:adjustRightInd w:val="0"/>
        <w:spacing w:line="480" w:lineRule="auto"/>
        <w:rPr>
          <w:rFonts w:ascii="Georgia" w:hAnsi="Georgia" w:cs="GillSans-Bold"/>
          <w:bCs/>
          <w:sz w:val="24"/>
          <w:szCs w:val="24"/>
        </w:rPr>
      </w:pPr>
      <w:r w:rsidRPr="004F3C78">
        <w:rPr>
          <w:rFonts w:ascii="Georgia" w:hAnsi="Georgia" w:cs="GillSans-Bold"/>
          <w:bCs/>
          <w:sz w:val="24"/>
          <w:szCs w:val="24"/>
        </w:rPr>
        <w:t>Migrating out of choice</w:t>
      </w:r>
    </w:p>
    <w:p w:rsidR="00A45545" w:rsidRPr="004F3C78" w:rsidRDefault="00A45545" w:rsidP="00A45545">
      <w:pPr>
        <w:pStyle w:val="ListParagraph"/>
        <w:numPr>
          <w:ilvl w:val="0"/>
          <w:numId w:val="3"/>
        </w:numPr>
        <w:autoSpaceDE w:val="0"/>
        <w:autoSpaceDN w:val="0"/>
        <w:adjustRightInd w:val="0"/>
        <w:spacing w:line="480" w:lineRule="auto"/>
        <w:rPr>
          <w:rFonts w:ascii="Georgia" w:hAnsi="Georgia" w:cs="GillSans-Bold"/>
          <w:bCs/>
          <w:sz w:val="24"/>
          <w:szCs w:val="24"/>
        </w:rPr>
      </w:pPr>
      <w:r w:rsidRPr="004F3C78">
        <w:rPr>
          <w:rFonts w:ascii="Georgia" w:hAnsi="Georgia" w:cs="GillSans-Bold"/>
          <w:bCs/>
          <w:sz w:val="24"/>
          <w:szCs w:val="24"/>
        </w:rPr>
        <w:t xml:space="preserve"> Reinforcing economic and developmental impact</w:t>
      </w:r>
    </w:p>
    <w:p w:rsidR="00A45545" w:rsidRPr="006B6160" w:rsidRDefault="00A45545" w:rsidP="00A45545">
      <w:pPr>
        <w:pStyle w:val="ListParagraph"/>
        <w:numPr>
          <w:ilvl w:val="0"/>
          <w:numId w:val="3"/>
        </w:numPr>
        <w:autoSpaceDE w:val="0"/>
        <w:autoSpaceDN w:val="0"/>
        <w:adjustRightInd w:val="0"/>
        <w:spacing w:line="480" w:lineRule="auto"/>
        <w:rPr>
          <w:rFonts w:ascii="Georgia" w:hAnsi="Georgia" w:cs="GillSans-Bold"/>
          <w:bCs/>
          <w:sz w:val="24"/>
          <w:szCs w:val="24"/>
        </w:rPr>
      </w:pPr>
      <w:r w:rsidRPr="006B6160">
        <w:rPr>
          <w:rFonts w:ascii="Georgia" w:hAnsi="Georgia" w:cs="GillSans-Bold"/>
          <w:bCs/>
          <w:sz w:val="24"/>
          <w:szCs w:val="24"/>
        </w:rPr>
        <w:t>Addressing irregular migration</w:t>
      </w:r>
    </w:p>
    <w:p w:rsidR="00A45545" w:rsidRPr="006B6160" w:rsidRDefault="00A45545" w:rsidP="00A45545">
      <w:pPr>
        <w:pStyle w:val="ListParagraph"/>
        <w:numPr>
          <w:ilvl w:val="0"/>
          <w:numId w:val="3"/>
        </w:numPr>
        <w:autoSpaceDE w:val="0"/>
        <w:autoSpaceDN w:val="0"/>
        <w:adjustRightInd w:val="0"/>
        <w:spacing w:line="480" w:lineRule="auto"/>
        <w:rPr>
          <w:rFonts w:ascii="Georgia" w:hAnsi="Georgia" w:cs="GillSans-Bold"/>
          <w:bCs/>
          <w:sz w:val="24"/>
          <w:szCs w:val="24"/>
        </w:rPr>
      </w:pPr>
      <w:r w:rsidRPr="006B6160">
        <w:rPr>
          <w:rFonts w:ascii="Georgia" w:hAnsi="Georgia" w:cs="GillSans-Bold"/>
          <w:bCs/>
          <w:sz w:val="24"/>
          <w:szCs w:val="24"/>
        </w:rPr>
        <w:t>Strengthening social cohesion through integration</w:t>
      </w:r>
    </w:p>
    <w:p w:rsidR="00A45545" w:rsidRPr="006B6160" w:rsidRDefault="00A45545" w:rsidP="00A45545">
      <w:pPr>
        <w:pStyle w:val="ListParagraph"/>
        <w:numPr>
          <w:ilvl w:val="0"/>
          <w:numId w:val="3"/>
        </w:numPr>
        <w:autoSpaceDE w:val="0"/>
        <w:autoSpaceDN w:val="0"/>
        <w:adjustRightInd w:val="0"/>
        <w:spacing w:line="480" w:lineRule="auto"/>
        <w:rPr>
          <w:rFonts w:ascii="Georgia" w:hAnsi="Georgia" w:cs="GillSans-Bold"/>
          <w:bCs/>
          <w:sz w:val="24"/>
          <w:szCs w:val="24"/>
        </w:rPr>
      </w:pPr>
      <w:r w:rsidRPr="006B6160">
        <w:rPr>
          <w:rFonts w:ascii="Georgia" w:hAnsi="Georgia" w:cs="GillSans-Bold"/>
          <w:bCs/>
          <w:sz w:val="24"/>
          <w:szCs w:val="24"/>
        </w:rPr>
        <w:lastRenderedPageBreak/>
        <w:t>Protecting the rights of migrants</w:t>
      </w:r>
    </w:p>
    <w:p w:rsidR="00A45545" w:rsidRDefault="00A45545" w:rsidP="00A45545">
      <w:pPr>
        <w:pStyle w:val="ListParagraph"/>
        <w:numPr>
          <w:ilvl w:val="0"/>
          <w:numId w:val="3"/>
        </w:numPr>
        <w:autoSpaceDE w:val="0"/>
        <w:autoSpaceDN w:val="0"/>
        <w:adjustRightInd w:val="0"/>
        <w:spacing w:line="480" w:lineRule="auto"/>
        <w:rPr>
          <w:rFonts w:ascii="Georgia" w:hAnsi="Georgia" w:cs="GillSans-Bold"/>
          <w:bCs/>
          <w:sz w:val="24"/>
          <w:szCs w:val="24"/>
        </w:rPr>
      </w:pPr>
      <w:r>
        <w:rPr>
          <w:rFonts w:ascii="Georgia" w:hAnsi="Georgia" w:cs="GillSans-Bold"/>
          <w:bCs/>
          <w:sz w:val="24"/>
          <w:szCs w:val="24"/>
        </w:rPr>
        <w:t>Enhancing governance: c</w:t>
      </w:r>
      <w:r w:rsidRPr="006B6160">
        <w:rPr>
          <w:rFonts w:ascii="Georgia" w:hAnsi="Georgia" w:cs="GillSans-Bold"/>
          <w:bCs/>
          <w:sz w:val="24"/>
          <w:szCs w:val="24"/>
        </w:rPr>
        <w:t>oherence, capacity and cooperation</w:t>
      </w:r>
    </w:p>
    <w:p w:rsidR="00A45545" w:rsidRPr="00A45545" w:rsidRDefault="00A45545" w:rsidP="00A45545">
      <w:pPr>
        <w:pStyle w:val="ListParagraph"/>
        <w:autoSpaceDE w:val="0"/>
        <w:autoSpaceDN w:val="0"/>
        <w:adjustRightInd w:val="0"/>
        <w:spacing w:line="480" w:lineRule="auto"/>
        <w:rPr>
          <w:rFonts w:ascii="Georgia" w:hAnsi="Georgia" w:cs="GillSans-Bold"/>
          <w:bCs/>
          <w:sz w:val="24"/>
          <w:szCs w:val="24"/>
        </w:rPr>
      </w:pPr>
    </w:p>
    <w:p w:rsidR="0041452B" w:rsidRDefault="00A45545" w:rsidP="00783F40">
      <w:pPr>
        <w:spacing w:line="480" w:lineRule="auto"/>
        <w:ind w:firstLine="720"/>
        <w:rPr>
          <w:rFonts w:ascii="Georgia" w:hAnsi="Georgia"/>
          <w:sz w:val="24"/>
          <w:szCs w:val="24"/>
        </w:rPr>
      </w:pPr>
      <w:r>
        <w:rPr>
          <w:rFonts w:ascii="Georgia" w:hAnsi="Georgia" w:cs="Arial"/>
          <w:sz w:val="24"/>
          <w:szCs w:val="24"/>
        </w:rPr>
        <w:t xml:space="preserve">Universities can play a significant role in promoting democratic values by </w:t>
      </w:r>
      <w:r w:rsidR="001A4B40">
        <w:rPr>
          <w:rFonts w:ascii="Georgia" w:hAnsi="Georgia" w:cs="Arial"/>
          <w:sz w:val="24"/>
          <w:szCs w:val="24"/>
        </w:rPr>
        <w:t xml:space="preserve">working in these areas, and also by </w:t>
      </w:r>
      <w:r>
        <w:rPr>
          <w:rFonts w:ascii="Georgia" w:hAnsi="Georgia" w:cs="Arial"/>
          <w:sz w:val="24"/>
          <w:szCs w:val="24"/>
        </w:rPr>
        <w:t>fostering</w:t>
      </w:r>
      <w:r w:rsidR="002337E2">
        <w:rPr>
          <w:rFonts w:ascii="Georgia" w:hAnsi="Georgia" w:cs="Arial"/>
          <w:sz w:val="24"/>
          <w:szCs w:val="24"/>
        </w:rPr>
        <w:t xml:space="preserve"> what the Council of Europe has called ‘educati</w:t>
      </w:r>
      <w:r w:rsidR="001A4B40">
        <w:rPr>
          <w:rFonts w:ascii="Georgia" w:hAnsi="Georgia" w:cs="Arial"/>
          <w:sz w:val="24"/>
          <w:szCs w:val="24"/>
        </w:rPr>
        <w:t>on for democracy and diversity’</w:t>
      </w:r>
      <w:r w:rsidR="002337E2">
        <w:rPr>
          <w:rFonts w:ascii="Georgia" w:hAnsi="Georgia" w:cs="Arial"/>
          <w:sz w:val="24"/>
          <w:szCs w:val="24"/>
        </w:rPr>
        <w:t xml:space="preserve">.  </w:t>
      </w:r>
      <w:r w:rsidR="0041452B" w:rsidRPr="006B6160">
        <w:rPr>
          <w:rFonts w:ascii="Georgia" w:hAnsi="Georgia" w:cs="TimesNewRoman,Bold"/>
          <w:bCs/>
          <w:sz w:val="24"/>
          <w:szCs w:val="24"/>
        </w:rPr>
        <w:t xml:space="preserve"> </w:t>
      </w:r>
      <w:r w:rsidR="001A4B40">
        <w:rPr>
          <w:rFonts w:ascii="Georgia" w:hAnsi="Georgia"/>
          <w:sz w:val="24"/>
          <w:szCs w:val="24"/>
        </w:rPr>
        <w:t>The core competences of such education have been outlined in</w:t>
      </w:r>
      <w:r w:rsidR="0041452B" w:rsidRPr="006B6160">
        <w:rPr>
          <w:rFonts w:ascii="Georgia" w:hAnsi="Georgia" w:cs="TimesNewRoman,Bold"/>
          <w:bCs/>
          <w:sz w:val="24"/>
          <w:szCs w:val="24"/>
        </w:rPr>
        <w:t xml:space="preserve"> a report issued jointly by the Council of</w:t>
      </w:r>
      <w:r w:rsidR="0041452B" w:rsidRPr="006B6160">
        <w:rPr>
          <w:rFonts w:ascii="Georgia" w:hAnsi="Georgia" w:cs="Times New Roman"/>
          <w:bCs/>
          <w:sz w:val="24"/>
          <w:szCs w:val="24"/>
        </w:rPr>
        <w:t xml:space="preserve"> </w:t>
      </w:r>
      <w:r w:rsidR="0041452B" w:rsidRPr="006B6160">
        <w:rPr>
          <w:rFonts w:ascii="Georgia" w:hAnsi="Georgia" w:cs="TimesNewRoman,Bold"/>
          <w:bCs/>
          <w:sz w:val="24"/>
          <w:szCs w:val="24"/>
        </w:rPr>
        <w:t>Europe and the US Steering Committee of the International Consortium</w:t>
      </w:r>
      <w:r w:rsidR="0041452B" w:rsidRPr="006B6160">
        <w:rPr>
          <w:rFonts w:ascii="Georgia" w:hAnsi="Georgia" w:cs="Times New Roman"/>
          <w:bCs/>
          <w:sz w:val="24"/>
          <w:szCs w:val="24"/>
        </w:rPr>
        <w:t xml:space="preserve"> </w:t>
      </w:r>
      <w:r w:rsidR="0041452B" w:rsidRPr="006B6160">
        <w:rPr>
          <w:rFonts w:ascii="Georgia" w:hAnsi="Georgia" w:cs="TimesNewRoman,Bold"/>
          <w:bCs/>
          <w:sz w:val="24"/>
          <w:szCs w:val="24"/>
        </w:rPr>
        <w:t>for Higher Education</w:t>
      </w:r>
      <w:r w:rsidR="001A4B40">
        <w:rPr>
          <w:rFonts w:ascii="Georgia" w:hAnsi="Georgia" w:cs="TimesNewRoman,Bold"/>
          <w:bCs/>
          <w:sz w:val="24"/>
          <w:szCs w:val="24"/>
        </w:rPr>
        <w:t>:</w:t>
      </w:r>
    </w:p>
    <w:p w:rsidR="0041452B" w:rsidRDefault="0041452B" w:rsidP="0041452B">
      <w:pPr>
        <w:pStyle w:val="ListParagraph"/>
        <w:numPr>
          <w:ilvl w:val="0"/>
          <w:numId w:val="5"/>
        </w:numPr>
        <w:spacing w:line="480" w:lineRule="auto"/>
        <w:rPr>
          <w:rFonts w:ascii="Georgia" w:hAnsi="Georgia"/>
          <w:sz w:val="24"/>
          <w:szCs w:val="24"/>
        </w:rPr>
      </w:pPr>
      <w:r>
        <w:rPr>
          <w:rFonts w:ascii="Georgia" w:hAnsi="Georgia"/>
          <w:sz w:val="24"/>
          <w:szCs w:val="24"/>
        </w:rPr>
        <w:t>Knowledge, including the understanding of concepts such as democracy, human rights, justice, equality, and citizenship, and their application at local, regional, national and international levels;</w:t>
      </w:r>
    </w:p>
    <w:p w:rsidR="0041452B" w:rsidRDefault="0041452B" w:rsidP="0041452B">
      <w:pPr>
        <w:pStyle w:val="ListParagraph"/>
        <w:numPr>
          <w:ilvl w:val="0"/>
          <w:numId w:val="5"/>
        </w:numPr>
        <w:spacing w:line="480" w:lineRule="auto"/>
        <w:rPr>
          <w:rFonts w:ascii="Georgia" w:hAnsi="Georgia"/>
          <w:sz w:val="24"/>
          <w:szCs w:val="24"/>
        </w:rPr>
      </w:pPr>
      <w:r>
        <w:rPr>
          <w:rFonts w:ascii="Georgia" w:hAnsi="Georgia"/>
          <w:sz w:val="24"/>
          <w:szCs w:val="24"/>
        </w:rPr>
        <w:t xml:space="preserve">Civic knowledge of the historical and contemporary contexts of rules, norms and values </w:t>
      </w:r>
      <w:r w:rsidR="006C4530">
        <w:rPr>
          <w:rFonts w:ascii="Georgia" w:hAnsi="Georgia"/>
          <w:sz w:val="24"/>
          <w:szCs w:val="24"/>
        </w:rPr>
        <w:t>inherent in</w:t>
      </w:r>
      <w:r>
        <w:rPr>
          <w:rFonts w:ascii="Georgia" w:hAnsi="Georgia"/>
          <w:sz w:val="24"/>
          <w:szCs w:val="24"/>
        </w:rPr>
        <w:t xml:space="preserve"> political systems</w:t>
      </w:r>
      <w:r w:rsidR="006C4530">
        <w:rPr>
          <w:rFonts w:ascii="Georgia" w:hAnsi="Georgia"/>
          <w:sz w:val="24"/>
          <w:szCs w:val="24"/>
        </w:rPr>
        <w:t>;</w:t>
      </w:r>
    </w:p>
    <w:p w:rsidR="006C4530" w:rsidRDefault="00CA7E5D" w:rsidP="0041452B">
      <w:pPr>
        <w:pStyle w:val="ListParagraph"/>
        <w:numPr>
          <w:ilvl w:val="0"/>
          <w:numId w:val="5"/>
        </w:numPr>
        <w:spacing w:line="480" w:lineRule="auto"/>
        <w:rPr>
          <w:rFonts w:ascii="Georgia" w:hAnsi="Georgia"/>
          <w:sz w:val="24"/>
          <w:szCs w:val="24"/>
        </w:rPr>
      </w:pPr>
      <w:r>
        <w:rPr>
          <w:rFonts w:ascii="Georgia" w:hAnsi="Georgia"/>
          <w:sz w:val="24"/>
          <w:szCs w:val="24"/>
        </w:rPr>
        <w:t xml:space="preserve">Understanding of the interconnectedness of our societies and an appreciation of the ways that diverse </w:t>
      </w:r>
      <w:r w:rsidR="00750D2A">
        <w:rPr>
          <w:rFonts w:ascii="Georgia" w:hAnsi="Georgia"/>
          <w:sz w:val="24"/>
          <w:szCs w:val="24"/>
        </w:rPr>
        <w:t>cultures, identities and histories shape political systems and influence relations between societies and global trends</w:t>
      </w:r>
    </w:p>
    <w:p w:rsidR="00A45545" w:rsidRDefault="00750D2A" w:rsidP="00A45545">
      <w:pPr>
        <w:pStyle w:val="ListParagraph"/>
        <w:numPr>
          <w:ilvl w:val="0"/>
          <w:numId w:val="5"/>
        </w:numPr>
        <w:spacing w:line="480" w:lineRule="auto"/>
        <w:rPr>
          <w:rFonts w:ascii="Georgia" w:hAnsi="Georgia"/>
          <w:sz w:val="24"/>
          <w:szCs w:val="24"/>
        </w:rPr>
      </w:pPr>
      <w:r>
        <w:rPr>
          <w:rFonts w:ascii="Georgia" w:hAnsi="Georgia"/>
          <w:sz w:val="24"/>
          <w:szCs w:val="24"/>
        </w:rPr>
        <w:t>Knowledge of moral reasoning, and the ability to judge the ethical consequences of actions</w:t>
      </w:r>
      <w:r w:rsidR="00CF55C1">
        <w:rPr>
          <w:rFonts w:ascii="Georgia" w:hAnsi="Georgia"/>
          <w:sz w:val="24"/>
          <w:szCs w:val="24"/>
        </w:rPr>
        <w:t>.</w:t>
      </w:r>
    </w:p>
    <w:p w:rsidR="00A45545" w:rsidRPr="00A45545" w:rsidRDefault="00A45545" w:rsidP="00A45545">
      <w:pPr>
        <w:pStyle w:val="ListParagraph"/>
        <w:spacing w:line="480" w:lineRule="auto"/>
        <w:ind w:left="1080"/>
        <w:rPr>
          <w:rFonts w:ascii="Georgia" w:hAnsi="Georgia"/>
          <w:sz w:val="24"/>
          <w:szCs w:val="24"/>
        </w:rPr>
      </w:pPr>
    </w:p>
    <w:p w:rsidR="00A45545" w:rsidRDefault="001A7CD1" w:rsidP="00783F40">
      <w:pPr>
        <w:spacing w:line="480" w:lineRule="auto"/>
        <w:ind w:firstLine="720"/>
        <w:rPr>
          <w:rFonts w:ascii="Georgia" w:hAnsi="Georgia"/>
          <w:sz w:val="24"/>
          <w:szCs w:val="24"/>
        </w:rPr>
      </w:pPr>
      <w:r w:rsidRPr="002371C4">
        <w:rPr>
          <w:rFonts w:ascii="Georgia" w:hAnsi="Georgia"/>
          <w:sz w:val="24"/>
          <w:szCs w:val="24"/>
        </w:rPr>
        <w:t xml:space="preserve">Nussbaum describes this last competence eloquently as the  ‘cultivation of humanity’, which she defines as teaching students to see themselves “as human beings bound to all other human beings by ties of recognition and concern” (2006. p5). </w:t>
      </w:r>
      <w:r w:rsidR="00783F40">
        <w:rPr>
          <w:rFonts w:ascii="Georgia" w:hAnsi="Georgia"/>
          <w:sz w:val="24"/>
          <w:szCs w:val="24"/>
        </w:rPr>
        <w:t xml:space="preserve"> </w:t>
      </w:r>
      <w:r w:rsidR="004843A2">
        <w:rPr>
          <w:rFonts w:ascii="Georgia" w:hAnsi="Georgia"/>
          <w:sz w:val="24"/>
          <w:szCs w:val="24"/>
        </w:rPr>
        <w:t xml:space="preserve">Such </w:t>
      </w:r>
      <w:r w:rsidR="00011779" w:rsidRPr="006B6160">
        <w:rPr>
          <w:rFonts w:ascii="Georgia" w:hAnsi="Georgia"/>
          <w:sz w:val="24"/>
          <w:szCs w:val="24"/>
        </w:rPr>
        <w:t>per</w:t>
      </w:r>
      <w:r w:rsidR="00A45545">
        <w:rPr>
          <w:rFonts w:ascii="Georgia" w:hAnsi="Georgia"/>
          <w:sz w:val="24"/>
          <w:szCs w:val="24"/>
        </w:rPr>
        <w:t>spectives can only be promoted</w:t>
      </w:r>
      <w:r w:rsidR="00011779" w:rsidRPr="006B6160">
        <w:rPr>
          <w:rFonts w:ascii="Georgia" w:hAnsi="Georgia"/>
          <w:sz w:val="24"/>
          <w:szCs w:val="24"/>
        </w:rPr>
        <w:t xml:space="preserve"> through interdisciplinary collaborations among </w:t>
      </w:r>
      <w:r w:rsidR="00011779" w:rsidRPr="006B6160">
        <w:rPr>
          <w:rFonts w:ascii="Georgia" w:hAnsi="Georgia"/>
          <w:sz w:val="24"/>
          <w:szCs w:val="24"/>
        </w:rPr>
        <w:lastRenderedPageBreak/>
        <w:t xml:space="preserve">historians, economists, political scientists, </w:t>
      </w:r>
      <w:r w:rsidR="004843A2">
        <w:rPr>
          <w:rFonts w:ascii="Georgia" w:hAnsi="Georgia"/>
          <w:sz w:val="24"/>
          <w:szCs w:val="24"/>
        </w:rPr>
        <w:t xml:space="preserve">public health professionals, </w:t>
      </w:r>
      <w:r w:rsidR="00011779" w:rsidRPr="006B6160">
        <w:rPr>
          <w:rFonts w:ascii="Georgia" w:hAnsi="Georgia"/>
          <w:sz w:val="24"/>
          <w:szCs w:val="24"/>
        </w:rPr>
        <w:t xml:space="preserve">ethicists, attorneys, </w:t>
      </w:r>
      <w:r w:rsidR="004843A2">
        <w:rPr>
          <w:rFonts w:ascii="Georgia" w:hAnsi="Georgia"/>
          <w:sz w:val="24"/>
          <w:szCs w:val="24"/>
        </w:rPr>
        <w:t>public policy researchers, and specialists in human rights.</w:t>
      </w:r>
    </w:p>
    <w:p w:rsidR="00473FC3" w:rsidRDefault="00A45545" w:rsidP="00473FC3">
      <w:pPr>
        <w:spacing w:line="480" w:lineRule="auto"/>
        <w:ind w:firstLine="720"/>
        <w:rPr>
          <w:rFonts w:ascii="Georgia" w:hAnsi="Georgia"/>
          <w:sz w:val="24"/>
          <w:szCs w:val="24"/>
        </w:rPr>
      </w:pPr>
      <w:r>
        <w:rPr>
          <w:rFonts w:ascii="Georgia" w:hAnsi="Georgia"/>
          <w:sz w:val="24"/>
          <w:szCs w:val="24"/>
        </w:rPr>
        <w:t>We are living in a time of intellectual ferment and economic crisis when the role of the university in society is be</w:t>
      </w:r>
      <w:r w:rsidR="004843A2">
        <w:rPr>
          <w:rFonts w:ascii="Georgia" w:hAnsi="Georgia"/>
          <w:sz w:val="24"/>
          <w:szCs w:val="24"/>
        </w:rPr>
        <w:t>ing questioned as never before.  One hopes that the result of this ferment will be an increase in policy-relevant research and atten</w:t>
      </w:r>
      <w:r w:rsidR="00473FC3">
        <w:rPr>
          <w:rFonts w:ascii="Georgia" w:hAnsi="Georgia"/>
          <w:sz w:val="24"/>
          <w:szCs w:val="24"/>
        </w:rPr>
        <w:t xml:space="preserve">tion to </w:t>
      </w:r>
      <w:r w:rsidR="004843A2">
        <w:rPr>
          <w:rFonts w:ascii="Georgia" w:hAnsi="Georgia"/>
          <w:sz w:val="24"/>
          <w:szCs w:val="24"/>
        </w:rPr>
        <w:t xml:space="preserve"> core values that w</w:t>
      </w:r>
      <w:r w:rsidR="00473FC3">
        <w:rPr>
          <w:rFonts w:ascii="Georgia" w:hAnsi="Georgia"/>
          <w:sz w:val="24"/>
          <w:szCs w:val="24"/>
        </w:rPr>
        <w:t>ill foster student and faculty engagement in democratic institutions.</w:t>
      </w:r>
      <w:r w:rsidR="003E72E1">
        <w:rPr>
          <w:rFonts w:ascii="Georgia" w:hAnsi="Georgia"/>
          <w:sz w:val="24"/>
          <w:szCs w:val="24"/>
        </w:rPr>
        <w:t xml:space="preserve"> </w:t>
      </w:r>
    </w:p>
    <w:p w:rsidR="00473FC3" w:rsidRDefault="00473FC3" w:rsidP="00473FC3">
      <w:pPr>
        <w:spacing w:line="480" w:lineRule="auto"/>
        <w:ind w:firstLine="720"/>
        <w:rPr>
          <w:rFonts w:ascii="Georgia" w:hAnsi="Georgia"/>
          <w:sz w:val="24"/>
          <w:szCs w:val="24"/>
        </w:rPr>
      </w:pPr>
    </w:p>
    <w:p w:rsidR="009826B0" w:rsidRPr="005737C2" w:rsidRDefault="009826B0" w:rsidP="00473FC3">
      <w:pPr>
        <w:spacing w:line="480" w:lineRule="auto"/>
        <w:ind w:left="2880" w:firstLine="720"/>
        <w:rPr>
          <w:rFonts w:ascii="Georgia" w:hAnsi="Georgia"/>
          <w:sz w:val="24"/>
          <w:szCs w:val="24"/>
        </w:rPr>
      </w:pPr>
      <w:r>
        <w:rPr>
          <w:rFonts w:ascii="Georgia" w:hAnsi="Georgia"/>
          <w:b/>
          <w:sz w:val="24"/>
          <w:szCs w:val="24"/>
        </w:rPr>
        <w:t>References</w:t>
      </w:r>
    </w:p>
    <w:p w:rsidR="009826B0" w:rsidRDefault="009826B0" w:rsidP="004846E0">
      <w:pPr>
        <w:ind w:left="720" w:hanging="720"/>
        <w:rPr>
          <w:rFonts w:ascii="Georgia" w:hAnsi="Georgia"/>
          <w:sz w:val="24"/>
          <w:szCs w:val="24"/>
        </w:rPr>
      </w:pPr>
    </w:p>
    <w:p w:rsidR="004846E0" w:rsidRPr="00E95138" w:rsidRDefault="004846E0" w:rsidP="004846E0">
      <w:pPr>
        <w:ind w:left="720" w:hanging="720"/>
        <w:rPr>
          <w:rFonts w:ascii="Georgia" w:hAnsi="Georgia"/>
          <w:sz w:val="24"/>
          <w:szCs w:val="24"/>
        </w:rPr>
      </w:pPr>
      <w:r w:rsidRPr="007D4DA8">
        <w:rPr>
          <w:rFonts w:ascii="Georgia" w:hAnsi="Georgia"/>
          <w:sz w:val="24"/>
          <w:szCs w:val="24"/>
        </w:rPr>
        <w:t xml:space="preserve">Badat, S. 2009. The Role of Higher Education in Society: Valuing Higher Education. In: HERS-SA Academy 2009, 13-19 Sept 2009, University of Cape Town, Graduate School of Business, Cape Town, South Africa. (Unpublished) </w:t>
      </w:r>
      <w:hyperlink r:id="rId8" w:history="1">
        <w:r w:rsidRPr="00E95138">
          <w:rPr>
            <w:rStyle w:val="Hyperlink"/>
            <w:rFonts w:ascii="Georgia" w:hAnsi="Georgia"/>
            <w:sz w:val="24"/>
            <w:szCs w:val="24"/>
          </w:rPr>
          <w:t>http://eprints.ru.ac.za/1502/1/badat_hers.pdf</w:t>
        </w:r>
      </w:hyperlink>
    </w:p>
    <w:p w:rsidR="00E95138" w:rsidRPr="00E95138" w:rsidRDefault="00E95138" w:rsidP="004846E0">
      <w:pPr>
        <w:ind w:left="720" w:hanging="720"/>
        <w:rPr>
          <w:rFonts w:ascii="Georgia" w:hAnsi="Georgia"/>
          <w:sz w:val="24"/>
          <w:szCs w:val="24"/>
        </w:rPr>
      </w:pPr>
      <w:r w:rsidRPr="00F259BD">
        <w:rPr>
          <w:rFonts w:ascii="Georgia" w:hAnsi="Georgia"/>
          <w:sz w:val="24"/>
          <w:szCs w:val="24"/>
        </w:rPr>
        <w:t xml:space="preserve">Batalova, J. 2007. </w:t>
      </w:r>
      <w:r w:rsidRPr="00E95138">
        <w:rPr>
          <w:rFonts w:ascii="Georgia" w:hAnsi="Georgia"/>
          <w:sz w:val="24"/>
          <w:szCs w:val="24"/>
        </w:rPr>
        <w:t>“The ‘Brain Gain’ Race Begins with Foreign Students”. Migration Inforamation Source, January.</w:t>
      </w:r>
    </w:p>
    <w:p w:rsidR="004846E0" w:rsidRPr="007D4DA8" w:rsidRDefault="004846E0" w:rsidP="004846E0">
      <w:pPr>
        <w:ind w:left="720" w:hanging="720"/>
        <w:rPr>
          <w:rFonts w:ascii="Georgia" w:hAnsi="Georgia"/>
          <w:sz w:val="24"/>
          <w:szCs w:val="24"/>
        </w:rPr>
      </w:pPr>
      <w:r w:rsidRPr="00F259BD">
        <w:rPr>
          <w:rFonts w:ascii="Georgia" w:hAnsi="Georgia"/>
          <w:sz w:val="24"/>
          <w:szCs w:val="24"/>
        </w:rPr>
        <w:t xml:space="preserve">Bok, Derek Curtis. </w:t>
      </w:r>
      <w:r w:rsidRPr="007D4DA8">
        <w:rPr>
          <w:rFonts w:ascii="Georgia" w:hAnsi="Georgia"/>
          <w:sz w:val="24"/>
          <w:szCs w:val="24"/>
        </w:rPr>
        <w:t xml:space="preserve">1982. </w:t>
      </w:r>
      <w:r w:rsidRPr="007D4DA8">
        <w:rPr>
          <w:rFonts w:ascii="Georgia" w:hAnsi="Georgia"/>
          <w:i/>
          <w:sz w:val="24"/>
          <w:szCs w:val="24"/>
        </w:rPr>
        <w:t>Beyond the Ivory Tower: Social Responsibilities of the Modern University.</w:t>
      </w:r>
      <w:r w:rsidRPr="007D4DA8">
        <w:rPr>
          <w:rFonts w:ascii="Georgia" w:hAnsi="Georgia"/>
          <w:sz w:val="24"/>
          <w:szCs w:val="24"/>
        </w:rPr>
        <w:t xml:space="preserve"> Cambridge, MA: Harvard University Press.</w:t>
      </w:r>
    </w:p>
    <w:p w:rsidR="004846E0" w:rsidRPr="007D4DA8" w:rsidRDefault="004846E0" w:rsidP="004846E0">
      <w:pPr>
        <w:ind w:left="720" w:hanging="720"/>
        <w:rPr>
          <w:rFonts w:ascii="Georgia" w:hAnsi="Georgia"/>
          <w:sz w:val="24"/>
          <w:szCs w:val="24"/>
        </w:rPr>
      </w:pPr>
      <w:r w:rsidRPr="007D4DA8">
        <w:rPr>
          <w:rFonts w:ascii="Georgia" w:hAnsi="Georgia"/>
          <w:sz w:val="24"/>
          <w:szCs w:val="24"/>
        </w:rPr>
        <w:t xml:space="preserve">Boyer, Ernest L. 1981. </w:t>
      </w:r>
      <w:r w:rsidRPr="007D4DA8">
        <w:rPr>
          <w:rFonts w:ascii="Georgia" w:hAnsi="Georgia"/>
          <w:i/>
          <w:sz w:val="24"/>
          <w:szCs w:val="24"/>
        </w:rPr>
        <w:t>Higher Learning in the Nation’s Service</w:t>
      </w:r>
      <w:r w:rsidRPr="007D4DA8">
        <w:rPr>
          <w:rFonts w:ascii="Georgia" w:hAnsi="Georgia"/>
          <w:sz w:val="24"/>
          <w:szCs w:val="24"/>
        </w:rPr>
        <w:t>. Washington DC: Carnegie Foundation for the Advancement of Teaching.</w:t>
      </w:r>
    </w:p>
    <w:p w:rsidR="004846E0" w:rsidRPr="00F259BD" w:rsidRDefault="004846E0" w:rsidP="004846E0">
      <w:pPr>
        <w:ind w:left="720" w:hanging="720"/>
        <w:rPr>
          <w:lang w:val="fr-FR"/>
        </w:rPr>
      </w:pPr>
      <w:r w:rsidRPr="007D4DA8">
        <w:rPr>
          <w:rFonts w:ascii="Georgia" w:hAnsi="Georgia"/>
          <w:sz w:val="24"/>
          <w:szCs w:val="24"/>
        </w:rPr>
        <w:t xml:space="preserve">Dias, Marco Antonio R. 1996. The Challenge of Higher Education on the Threshold of a New Century. Papers presented at the Symposium on 'THE FUTURE OF UNIVERSITIES' 5 December 1996, Santiago, Chile (held in conjunction with the 43rd Session of the Council of the United Nations University). </w:t>
      </w:r>
      <w:hyperlink r:id="rId9" w:history="1">
        <w:r w:rsidRPr="00F259BD">
          <w:rPr>
            <w:rStyle w:val="Hyperlink"/>
            <w:rFonts w:ascii="Georgia" w:hAnsi="Georgia"/>
            <w:sz w:val="24"/>
            <w:szCs w:val="24"/>
            <w:lang w:val="fr-FR"/>
          </w:rPr>
          <w:t>http://www.unu.edu/hq/special-a/chile2-dias.html</w:t>
        </w:r>
      </w:hyperlink>
    </w:p>
    <w:p w:rsidR="007036CC" w:rsidRPr="00F259BD" w:rsidRDefault="007036CC" w:rsidP="00A41106">
      <w:pPr>
        <w:ind w:left="720" w:hanging="720"/>
        <w:rPr>
          <w:rFonts w:ascii="Georgia" w:hAnsi="Georgia"/>
          <w:sz w:val="24"/>
          <w:szCs w:val="24"/>
        </w:rPr>
      </w:pPr>
      <w:r w:rsidRPr="00F259BD">
        <w:rPr>
          <w:rFonts w:ascii="Georgia" w:hAnsi="Georgia"/>
          <w:sz w:val="24"/>
          <w:szCs w:val="24"/>
          <w:lang w:val="fr-FR"/>
        </w:rPr>
        <w:t xml:space="preserve">Etzione, Amitai. </w:t>
      </w:r>
      <w:r w:rsidRPr="007036CC">
        <w:rPr>
          <w:rFonts w:ascii="Georgia" w:hAnsi="Georgia"/>
          <w:sz w:val="24"/>
          <w:szCs w:val="24"/>
        </w:rPr>
        <w:t xml:space="preserve">2002.  “The Good Society”. </w:t>
      </w:r>
      <w:r w:rsidRPr="007036CC">
        <w:rPr>
          <w:rFonts w:ascii="Georgia" w:hAnsi="Georgia"/>
          <w:i/>
          <w:sz w:val="24"/>
          <w:szCs w:val="24"/>
        </w:rPr>
        <w:t>Seattle Journal of Social Justice.</w:t>
      </w:r>
      <w:r w:rsidRPr="007036CC">
        <w:rPr>
          <w:rFonts w:ascii="Georgia" w:hAnsi="Georgia"/>
          <w:sz w:val="24"/>
          <w:szCs w:val="24"/>
        </w:rPr>
        <w:t xml:space="preserve"> Vol 1(1):83-96. </w:t>
      </w:r>
      <w:r w:rsidR="00A41106">
        <w:rPr>
          <w:rFonts w:ascii="Georgia" w:hAnsi="Georgia"/>
          <w:sz w:val="24"/>
          <w:szCs w:val="24"/>
        </w:rPr>
        <w:t xml:space="preserve"> </w:t>
      </w:r>
      <w:hyperlink r:id="rId10" w:history="1">
        <w:r w:rsidR="00A41106" w:rsidRPr="00F259BD">
          <w:rPr>
            <w:rStyle w:val="Hyperlink"/>
            <w:rFonts w:ascii="Georgia" w:hAnsi="Georgia"/>
            <w:sz w:val="24"/>
            <w:szCs w:val="24"/>
          </w:rPr>
          <w:t>http://www.gwu.edu/~ccps/etzioni/A296.pdf</w:t>
        </w:r>
      </w:hyperlink>
    </w:p>
    <w:p w:rsidR="00EC0D85" w:rsidRPr="00EC0D85" w:rsidRDefault="00951B0D" w:rsidP="004846E0">
      <w:pPr>
        <w:ind w:left="720" w:hanging="720"/>
        <w:rPr>
          <w:rFonts w:ascii="Georgia" w:hAnsi="Georgia"/>
          <w:sz w:val="24"/>
          <w:szCs w:val="24"/>
        </w:rPr>
      </w:pPr>
      <w:r>
        <w:rPr>
          <w:rFonts w:ascii="Georgia" w:hAnsi="Georgia"/>
          <w:sz w:val="24"/>
          <w:szCs w:val="24"/>
        </w:rPr>
        <w:t xml:space="preserve">GCIM: </w:t>
      </w:r>
      <w:r w:rsidR="00EC0D85">
        <w:rPr>
          <w:rFonts w:ascii="Georgia" w:hAnsi="Georgia"/>
          <w:sz w:val="24"/>
          <w:szCs w:val="24"/>
        </w:rPr>
        <w:t xml:space="preserve">Global Commission on International Migration.2005. </w:t>
      </w:r>
      <w:r w:rsidR="00EC0D85">
        <w:rPr>
          <w:rFonts w:ascii="Georgia" w:hAnsi="Georgia"/>
          <w:i/>
          <w:sz w:val="24"/>
          <w:szCs w:val="24"/>
        </w:rPr>
        <w:t>Migration in an Interconnected World: Principles for Action.</w:t>
      </w:r>
      <w:r w:rsidR="00EC0D85">
        <w:rPr>
          <w:rFonts w:ascii="Georgia" w:hAnsi="Georgia"/>
          <w:sz w:val="24"/>
          <w:szCs w:val="24"/>
        </w:rPr>
        <w:t xml:space="preserve"> Geneva. October.</w:t>
      </w:r>
    </w:p>
    <w:p w:rsidR="004846E0" w:rsidRPr="007D4DA8" w:rsidRDefault="004846E0" w:rsidP="004846E0">
      <w:pPr>
        <w:ind w:left="720" w:hanging="720"/>
        <w:rPr>
          <w:rFonts w:ascii="Georgia" w:hAnsi="Georgia"/>
          <w:sz w:val="24"/>
          <w:szCs w:val="24"/>
        </w:rPr>
      </w:pPr>
      <w:r w:rsidRPr="007036CC">
        <w:rPr>
          <w:rFonts w:ascii="Georgia" w:hAnsi="Georgia"/>
          <w:sz w:val="24"/>
          <w:szCs w:val="24"/>
        </w:rPr>
        <w:lastRenderedPageBreak/>
        <w:t xml:space="preserve">Harkavy, Ira. 2006. </w:t>
      </w:r>
      <w:r w:rsidRPr="007D4DA8">
        <w:rPr>
          <w:rFonts w:ascii="Georgia" w:hAnsi="Georgia"/>
          <w:sz w:val="24"/>
          <w:szCs w:val="24"/>
        </w:rPr>
        <w:t>“The Role of Universities in Advancing Citizenship and Social Justice in the 21</w:t>
      </w:r>
      <w:r w:rsidRPr="007D4DA8">
        <w:rPr>
          <w:rFonts w:ascii="Georgia" w:hAnsi="Georgia"/>
          <w:sz w:val="24"/>
          <w:szCs w:val="24"/>
          <w:vertAlign w:val="superscript"/>
        </w:rPr>
        <w:t>st</w:t>
      </w:r>
      <w:r w:rsidRPr="007D4DA8">
        <w:rPr>
          <w:rFonts w:ascii="Georgia" w:hAnsi="Georgia"/>
          <w:sz w:val="24"/>
          <w:szCs w:val="24"/>
        </w:rPr>
        <w:t xml:space="preserve"> Century.” </w:t>
      </w:r>
      <w:r w:rsidRPr="007D4DA8">
        <w:rPr>
          <w:rFonts w:ascii="Georgia" w:hAnsi="Georgia"/>
          <w:i/>
          <w:sz w:val="24"/>
          <w:szCs w:val="24"/>
        </w:rPr>
        <w:t>Education, Citizenship and Social Justice 1</w:t>
      </w:r>
      <w:r w:rsidRPr="007D4DA8">
        <w:rPr>
          <w:rFonts w:ascii="Georgia" w:hAnsi="Georgia"/>
          <w:sz w:val="24"/>
          <w:szCs w:val="24"/>
        </w:rPr>
        <w:t xml:space="preserve">(1): 5-37. DOI: 10.1177/1746197906060711 </w:t>
      </w:r>
      <w:hyperlink r:id="rId11" w:history="1">
        <w:r w:rsidRPr="007D4DA8">
          <w:rPr>
            <w:rStyle w:val="Hyperlink"/>
            <w:rFonts w:ascii="Georgia" w:hAnsi="Georgia"/>
            <w:sz w:val="24"/>
            <w:szCs w:val="24"/>
          </w:rPr>
          <w:t>http://esj.sagepub.com/cgi/reprint/1/1/5</w:t>
        </w:r>
      </w:hyperlink>
    </w:p>
    <w:p w:rsidR="004846E0" w:rsidRDefault="004846E0" w:rsidP="004846E0">
      <w:pPr>
        <w:ind w:left="720" w:hanging="720"/>
      </w:pPr>
      <w:r w:rsidRPr="007D4DA8">
        <w:rPr>
          <w:rFonts w:ascii="Georgia" w:hAnsi="Georgia"/>
          <w:sz w:val="24"/>
          <w:szCs w:val="24"/>
        </w:rPr>
        <w:t xml:space="preserve">Hearn, James, C., and Janet M. Holdsworth. 2002. “The Societally Responsive University: Public Ideals, Organisational Realities, and the Possibility of Engagement.” </w:t>
      </w:r>
      <w:r w:rsidRPr="007D4DA8">
        <w:rPr>
          <w:rFonts w:ascii="Georgia" w:hAnsi="Georgia"/>
          <w:i/>
          <w:sz w:val="24"/>
          <w:szCs w:val="24"/>
        </w:rPr>
        <w:t>Teritary Education and Management 8</w:t>
      </w:r>
      <w:r w:rsidRPr="007D4DA8">
        <w:rPr>
          <w:rFonts w:ascii="Georgia" w:hAnsi="Georgia"/>
          <w:sz w:val="24"/>
          <w:szCs w:val="24"/>
        </w:rPr>
        <w:t xml:space="preserve">(2): 127-144. </w:t>
      </w:r>
      <w:hyperlink r:id="rId12" w:history="1">
        <w:r w:rsidRPr="007D4DA8">
          <w:rPr>
            <w:rStyle w:val="Hyperlink"/>
            <w:rFonts w:ascii="Georgia" w:hAnsi="Georgia"/>
            <w:sz w:val="24"/>
            <w:szCs w:val="24"/>
          </w:rPr>
          <w:t>http://www.springerlink.com/content/7w7g52mhv6q329m4/fulltext.pdf</w:t>
        </w:r>
      </w:hyperlink>
    </w:p>
    <w:p w:rsidR="00C43EB4" w:rsidRDefault="00C43EB4" w:rsidP="00C43EB4">
      <w:pPr>
        <w:autoSpaceDE w:val="0"/>
        <w:autoSpaceDN w:val="0"/>
        <w:adjustRightInd w:val="0"/>
        <w:spacing w:after="0" w:line="240" w:lineRule="auto"/>
        <w:ind w:left="720" w:hanging="720"/>
        <w:rPr>
          <w:rFonts w:ascii="Georgia" w:hAnsi="Georgia" w:cs="TimesNewRoman,Bold"/>
          <w:bCs/>
          <w:sz w:val="24"/>
          <w:szCs w:val="24"/>
        </w:rPr>
      </w:pPr>
      <w:r w:rsidRPr="00C43EB4">
        <w:rPr>
          <w:rFonts w:ascii="Georgia" w:hAnsi="Georgia"/>
          <w:sz w:val="24"/>
          <w:szCs w:val="24"/>
        </w:rPr>
        <w:t xml:space="preserve"> Klemenci, Manja. 2008. “</w:t>
      </w:r>
      <w:r w:rsidRPr="00C43EB4">
        <w:rPr>
          <w:rFonts w:ascii="Georgia" w:hAnsi="Georgia" w:cs="Times New Roman"/>
          <w:bCs/>
          <w:sz w:val="24"/>
          <w:szCs w:val="24"/>
        </w:rPr>
        <w:t xml:space="preserve">Final Report of </w:t>
      </w:r>
      <w:r w:rsidRPr="00C43EB4">
        <w:rPr>
          <w:rFonts w:ascii="Georgia" w:hAnsi="Georgia" w:cs="TimesNewRoman,Bold"/>
          <w:bCs/>
          <w:sz w:val="24"/>
          <w:szCs w:val="24"/>
        </w:rPr>
        <w:t>the Invitational Forum on “Converging Competences: Diversity, Higher</w:t>
      </w:r>
      <w:r w:rsidRPr="00C43EB4">
        <w:rPr>
          <w:rFonts w:ascii="Georgia" w:hAnsi="Georgia" w:cs="Times New Roman"/>
          <w:bCs/>
          <w:sz w:val="24"/>
          <w:szCs w:val="24"/>
        </w:rPr>
        <w:t xml:space="preserve"> </w:t>
      </w:r>
      <w:r w:rsidRPr="00C43EB4">
        <w:rPr>
          <w:rFonts w:ascii="Georgia" w:hAnsi="Georgia" w:cs="TimesNewRoman,Bold"/>
          <w:bCs/>
          <w:sz w:val="24"/>
          <w:szCs w:val="24"/>
        </w:rPr>
        <w:t>Education, and Sustainable Democracy, organized jointly by the Council of</w:t>
      </w:r>
      <w:r w:rsidRPr="00C43EB4">
        <w:rPr>
          <w:rFonts w:ascii="Georgia" w:hAnsi="Georgia" w:cs="Times New Roman"/>
          <w:bCs/>
          <w:sz w:val="24"/>
          <w:szCs w:val="24"/>
        </w:rPr>
        <w:t xml:space="preserve"> </w:t>
      </w:r>
      <w:r w:rsidRPr="00C43EB4">
        <w:rPr>
          <w:rFonts w:ascii="Georgia" w:hAnsi="Georgia" w:cs="TimesNewRoman,Bold"/>
          <w:bCs/>
          <w:sz w:val="24"/>
          <w:szCs w:val="24"/>
        </w:rPr>
        <w:t>Europe and the US Steering Committee of the International Consortium</w:t>
      </w:r>
      <w:r w:rsidRPr="00C43EB4">
        <w:rPr>
          <w:rFonts w:ascii="Georgia" w:hAnsi="Georgia" w:cs="Times New Roman"/>
          <w:bCs/>
          <w:sz w:val="24"/>
          <w:szCs w:val="24"/>
        </w:rPr>
        <w:t xml:space="preserve"> </w:t>
      </w:r>
      <w:r w:rsidRPr="00C43EB4">
        <w:rPr>
          <w:rFonts w:ascii="Georgia" w:hAnsi="Georgia" w:cs="TimesNewRoman,Bold"/>
          <w:bCs/>
          <w:sz w:val="24"/>
          <w:szCs w:val="24"/>
        </w:rPr>
        <w:t xml:space="preserve">for Higher Education, Civic Responsibility and Democracy, </w:t>
      </w:r>
      <w:r w:rsidRPr="00C43EB4">
        <w:rPr>
          <w:rFonts w:ascii="Georgia" w:hAnsi="Georgia" w:cs="Times New Roman"/>
          <w:bCs/>
          <w:sz w:val="24"/>
          <w:szCs w:val="24"/>
        </w:rPr>
        <w:t xml:space="preserve"> </w:t>
      </w:r>
      <w:r w:rsidRPr="00C43EB4">
        <w:rPr>
          <w:rFonts w:ascii="Georgia" w:hAnsi="Georgia" w:cs="TimesNewRoman,Bold"/>
          <w:bCs/>
          <w:sz w:val="24"/>
          <w:szCs w:val="24"/>
        </w:rPr>
        <w:t>at Council of Europe, Strasbourg October 2, 2008</w:t>
      </w:r>
    </w:p>
    <w:p w:rsidR="00C40A93" w:rsidRPr="00FC0837" w:rsidRDefault="00C40A93" w:rsidP="00C43EB4">
      <w:pPr>
        <w:autoSpaceDE w:val="0"/>
        <w:autoSpaceDN w:val="0"/>
        <w:adjustRightInd w:val="0"/>
        <w:spacing w:after="0" w:line="240" w:lineRule="auto"/>
        <w:ind w:left="720" w:hanging="720"/>
        <w:rPr>
          <w:rFonts w:ascii="Georgia" w:hAnsi="Georgia" w:cs="TimesNewRoman,Bold"/>
          <w:bCs/>
          <w:sz w:val="24"/>
          <w:szCs w:val="24"/>
        </w:rPr>
      </w:pPr>
    </w:p>
    <w:p w:rsidR="00FC0837" w:rsidRPr="00FC0837" w:rsidRDefault="00FC0837" w:rsidP="00C43EB4">
      <w:pPr>
        <w:autoSpaceDE w:val="0"/>
        <w:autoSpaceDN w:val="0"/>
        <w:adjustRightInd w:val="0"/>
        <w:spacing w:after="0" w:line="240" w:lineRule="auto"/>
        <w:ind w:left="720" w:hanging="720"/>
        <w:rPr>
          <w:rFonts w:ascii="Georgia" w:hAnsi="Georgia"/>
          <w:sz w:val="24"/>
          <w:szCs w:val="24"/>
        </w:rPr>
      </w:pPr>
      <w:r w:rsidRPr="00FC0837">
        <w:rPr>
          <w:rFonts w:ascii="Georgia" w:hAnsi="Georgia"/>
          <w:sz w:val="24"/>
          <w:szCs w:val="24"/>
        </w:rPr>
        <w:t xml:space="preserve"> Muus, Philip. 2004.  “The Netherlands: A Pragmatic Approach to Economic Needs and Humanitarian Considerations”, in: </w:t>
      </w:r>
      <w:r w:rsidRPr="00FC0837">
        <w:rPr>
          <w:rStyle w:val="Emphasis"/>
          <w:rFonts w:ascii="Georgia" w:hAnsi="Georgia"/>
          <w:sz w:val="24"/>
          <w:szCs w:val="24"/>
        </w:rPr>
        <w:t>Controlling Immigration: A Global Perspective</w:t>
      </w:r>
      <w:r w:rsidRPr="00FC0837">
        <w:rPr>
          <w:rFonts w:ascii="Georgia" w:hAnsi="Georgia"/>
          <w:sz w:val="24"/>
          <w:szCs w:val="24"/>
        </w:rPr>
        <w:t xml:space="preserve"> (2nd  edition), edited by Wayne A. Cornelius, Takeyuki Tsuda, Philip L. Martin, &amp; James F. Hollifield. Stanford University Press, Stanford. </w:t>
      </w:r>
    </w:p>
    <w:p w:rsidR="00FC0837" w:rsidRDefault="00FC0837" w:rsidP="00C43EB4">
      <w:pPr>
        <w:autoSpaceDE w:val="0"/>
        <w:autoSpaceDN w:val="0"/>
        <w:adjustRightInd w:val="0"/>
        <w:spacing w:after="0" w:line="240" w:lineRule="auto"/>
        <w:ind w:left="720" w:hanging="720"/>
      </w:pPr>
    </w:p>
    <w:p w:rsidR="00C40A93" w:rsidRPr="00C40A93" w:rsidRDefault="00C40A93" w:rsidP="00C43EB4">
      <w:pPr>
        <w:autoSpaceDE w:val="0"/>
        <w:autoSpaceDN w:val="0"/>
        <w:adjustRightInd w:val="0"/>
        <w:spacing w:after="0" w:line="240" w:lineRule="auto"/>
        <w:ind w:left="720" w:hanging="720"/>
        <w:rPr>
          <w:rFonts w:ascii="Georgia" w:hAnsi="Georgia" w:cs="TimesNewRoman,Bold"/>
          <w:bCs/>
          <w:sz w:val="24"/>
          <w:szCs w:val="24"/>
        </w:rPr>
      </w:pPr>
      <w:r>
        <w:rPr>
          <w:rFonts w:ascii="Georgia" w:hAnsi="Georgia" w:cs="TimesNewRoman,Bold"/>
          <w:bCs/>
          <w:sz w:val="24"/>
          <w:szCs w:val="24"/>
        </w:rPr>
        <w:t xml:space="preserve">Newland, K. 2005. “Migration’s Unrealized Potential: The Report of the Global Commission on International Migration”. </w:t>
      </w:r>
      <w:r>
        <w:rPr>
          <w:rFonts w:ascii="Georgia" w:hAnsi="Georgia" w:cs="TimesNewRoman,Bold"/>
          <w:bCs/>
          <w:i/>
          <w:sz w:val="24"/>
          <w:szCs w:val="24"/>
        </w:rPr>
        <w:t>Migration Information Source</w:t>
      </w:r>
      <w:r>
        <w:rPr>
          <w:rFonts w:ascii="Georgia" w:hAnsi="Georgia" w:cs="TimesNewRoman,Bold"/>
          <w:bCs/>
          <w:sz w:val="24"/>
          <w:szCs w:val="24"/>
        </w:rPr>
        <w:t>.  November.</w:t>
      </w:r>
    </w:p>
    <w:p w:rsidR="0017580A" w:rsidRDefault="0017580A" w:rsidP="00C43EB4">
      <w:pPr>
        <w:autoSpaceDE w:val="0"/>
        <w:autoSpaceDN w:val="0"/>
        <w:adjustRightInd w:val="0"/>
        <w:spacing w:after="0" w:line="240" w:lineRule="auto"/>
        <w:ind w:left="720" w:hanging="720"/>
        <w:rPr>
          <w:rFonts w:ascii="Georgia" w:hAnsi="Georgia" w:cs="TimesNewRoman,Bold"/>
          <w:bCs/>
          <w:sz w:val="24"/>
          <w:szCs w:val="24"/>
        </w:rPr>
      </w:pPr>
    </w:p>
    <w:p w:rsidR="00C43EB4" w:rsidRDefault="0017580A" w:rsidP="0017580A">
      <w:pPr>
        <w:autoSpaceDE w:val="0"/>
        <w:autoSpaceDN w:val="0"/>
        <w:adjustRightInd w:val="0"/>
        <w:spacing w:after="0" w:line="240" w:lineRule="auto"/>
        <w:ind w:left="720" w:hanging="720"/>
        <w:rPr>
          <w:rFonts w:ascii="Georgia" w:hAnsi="Georgia" w:cs="TimesNewRoman,Bold"/>
          <w:bCs/>
          <w:sz w:val="24"/>
          <w:szCs w:val="24"/>
        </w:rPr>
      </w:pPr>
      <w:r>
        <w:rPr>
          <w:rFonts w:ascii="Georgia" w:hAnsi="Georgia" w:cs="TimesNewRoman,Bold"/>
          <w:bCs/>
          <w:sz w:val="24"/>
          <w:szCs w:val="24"/>
        </w:rPr>
        <w:t>Nussbaum, M. 2006. “Education for Democratic Citizenship”. Institute of Social Studies Public Lecture Series 2006, No. 1, The Hague: Institute of Social Studies</w:t>
      </w:r>
    </w:p>
    <w:p w:rsidR="00536019" w:rsidRDefault="00536019" w:rsidP="0017580A">
      <w:pPr>
        <w:autoSpaceDE w:val="0"/>
        <w:autoSpaceDN w:val="0"/>
        <w:adjustRightInd w:val="0"/>
        <w:spacing w:after="0" w:line="240" w:lineRule="auto"/>
        <w:ind w:left="720" w:hanging="720"/>
        <w:rPr>
          <w:rFonts w:ascii="Georgia" w:hAnsi="Georgia" w:cs="TimesNewRoman,Bold"/>
          <w:bCs/>
          <w:sz w:val="24"/>
          <w:szCs w:val="24"/>
        </w:rPr>
      </w:pPr>
    </w:p>
    <w:p w:rsidR="0017580A" w:rsidRDefault="00536019" w:rsidP="00B7090C">
      <w:pPr>
        <w:autoSpaceDE w:val="0"/>
        <w:autoSpaceDN w:val="0"/>
        <w:adjustRightInd w:val="0"/>
        <w:spacing w:after="0" w:line="240" w:lineRule="auto"/>
        <w:ind w:left="720" w:hanging="720"/>
        <w:rPr>
          <w:rFonts w:ascii="Georgia" w:hAnsi="Georgia" w:cs="Times New Roman"/>
          <w:bCs/>
          <w:sz w:val="24"/>
          <w:szCs w:val="24"/>
        </w:rPr>
      </w:pPr>
      <w:r w:rsidRPr="00536019">
        <w:rPr>
          <w:rFonts w:ascii="Georgia" w:hAnsi="Georgia" w:cs="TimesNewRoman,Bold"/>
          <w:bCs/>
          <w:sz w:val="24"/>
          <w:szCs w:val="24"/>
          <w:lang w:val="fr-FR"/>
        </w:rPr>
        <w:t xml:space="preserve">Perroux, F. (1981) « Pour une philosophie du nouveau développement », Aubier, Paris (cited in Dias, M.A.R., 1996. </w:t>
      </w:r>
      <w:r w:rsidRPr="00536019">
        <w:rPr>
          <w:rFonts w:ascii="Georgia" w:hAnsi="Georgia" w:cs="TimesNewRoman,Bold"/>
          <w:bCs/>
          <w:sz w:val="24"/>
          <w:szCs w:val="24"/>
        </w:rPr>
        <w:t>«The Challenge of H</w:t>
      </w:r>
      <w:r>
        <w:rPr>
          <w:rFonts w:ascii="Georgia" w:hAnsi="Georgia" w:cs="TimesNewRoman,Bold"/>
          <w:bCs/>
          <w:sz w:val="24"/>
          <w:szCs w:val="24"/>
        </w:rPr>
        <w:t xml:space="preserve">igher Education on the Threshold of a New Century”. </w:t>
      </w:r>
      <w:r w:rsidRPr="00536019">
        <w:rPr>
          <w:rFonts w:ascii="Georgia" w:hAnsi="Georgia" w:cs="TimesNewRoman,Bold"/>
          <w:bCs/>
          <w:sz w:val="24"/>
          <w:szCs w:val="24"/>
        </w:rPr>
        <w:t xml:space="preserve"> Symposium </w:t>
      </w:r>
      <w:r>
        <w:rPr>
          <w:rFonts w:ascii="Georgia" w:hAnsi="Georgia" w:cs="TimesNewRoman,Bold"/>
          <w:bCs/>
          <w:sz w:val="24"/>
          <w:szCs w:val="24"/>
        </w:rPr>
        <w:t>on t</w:t>
      </w:r>
      <w:r w:rsidRPr="00536019">
        <w:rPr>
          <w:rFonts w:ascii="Georgia" w:hAnsi="Georgia" w:cs="TimesNewRoman,Bold"/>
          <w:bCs/>
          <w:sz w:val="24"/>
          <w:szCs w:val="24"/>
        </w:rPr>
        <w:t xml:space="preserve">he Future of Universities » </w:t>
      </w:r>
      <w:r>
        <w:rPr>
          <w:rFonts w:ascii="Georgia" w:hAnsi="Georgia" w:cs="TimesNewRoman,Bold"/>
          <w:bCs/>
          <w:sz w:val="24"/>
          <w:szCs w:val="24"/>
        </w:rPr>
        <w:t>Santiago, Chile.</w:t>
      </w:r>
      <w:r w:rsidRPr="00536019">
        <w:rPr>
          <w:rFonts w:ascii="Georgia" w:hAnsi="Georgia" w:cs="TimesNewRoman,Bold"/>
          <w:bCs/>
          <w:sz w:val="24"/>
          <w:szCs w:val="24"/>
        </w:rPr>
        <w:t xml:space="preserve"> </w:t>
      </w:r>
    </w:p>
    <w:p w:rsidR="00B7090C" w:rsidRDefault="009B4E41" w:rsidP="00C33AD7">
      <w:pPr>
        <w:pStyle w:val="Heading2"/>
        <w:ind w:left="720" w:hanging="720"/>
        <w:rPr>
          <w:rFonts w:ascii="Georgia" w:hAnsi="Georgia"/>
          <w:b w:val="0"/>
          <w:color w:val="auto"/>
          <w:sz w:val="24"/>
          <w:szCs w:val="24"/>
        </w:rPr>
      </w:pPr>
      <w:r w:rsidRPr="00B7090C">
        <w:rPr>
          <w:rFonts w:ascii="Georgia" w:hAnsi="Georgia" w:cs="Times New Roman"/>
          <w:b w:val="0"/>
          <w:bCs w:val="0"/>
          <w:color w:val="auto"/>
          <w:sz w:val="24"/>
          <w:szCs w:val="24"/>
        </w:rPr>
        <w:t xml:space="preserve">Rudiger, A. 2006. “Cultures of Equality, Traditions of Belonging” in: </w:t>
      </w:r>
      <w:r w:rsidRPr="00B7090C">
        <w:rPr>
          <w:rFonts w:ascii="Georgia" w:hAnsi="Georgia"/>
          <w:b w:val="0"/>
          <w:color w:val="auto"/>
          <w:sz w:val="24"/>
          <w:szCs w:val="24"/>
        </w:rPr>
        <w:t xml:space="preserve">Bertossi, C. </w:t>
      </w:r>
      <w:r w:rsidRPr="00B7090C">
        <w:rPr>
          <w:rFonts w:ascii="Georgia" w:hAnsi="Georgia"/>
          <w:b w:val="0"/>
          <w:i/>
          <w:color w:val="auto"/>
          <w:sz w:val="24"/>
          <w:szCs w:val="24"/>
        </w:rPr>
        <w:t>European Anti-Discrimination and the Politics of Citizenship: Britain and France</w:t>
      </w:r>
      <w:r w:rsidRPr="00B7090C">
        <w:rPr>
          <w:rFonts w:ascii="Georgia" w:hAnsi="Georgia"/>
          <w:b w:val="0"/>
          <w:color w:val="auto"/>
          <w:sz w:val="24"/>
          <w:szCs w:val="24"/>
        </w:rPr>
        <w:t>.   Palgrave Macmillan, London.</w:t>
      </w:r>
    </w:p>
    <w:p w:rsidR="00C33AD7" w:rsidRPr="00C33AD7" w:rsidRDefault="00C33AD7" w:rsidP="00C33AD7"/>
    <w:p w:rsidR="0017580A" w:rsidRPr="00DF1B4D" w:rsidRDefault="004846E0" w:rsidP="009B4E41">
      <w:pPr>
        <w:ind w:left="810" w:hanging="720"/>
      </w:pPr>
      <w:r w:rsidRPr="00F259BD">
        <w:rPr>
          <w:rFonts w:ascii="Georgia" w:hAnsi="Georgia"/>
          <w:sz w:val="24"/>
          <w:szCs w:val="24"/>
        </w:rPr>
        <w:t xml:space="preserve">Sanders, Daniel S. 1994. </w:t>
      </w:r>
      <w:r w:rsidRPr="007D4DA8">
        <w:rPr>
          <w:rFonts w:ascii="Georgia" w:hAnsi="Georgia"/>
          <w:sz w:val="24"/>
          <w:szCs w:val="24"/>
        </w:rPr>
        <w:t xml:space="preserve">“The Role of Universities in Peace and Social Development.” </w:t>
      </w:r>
      <w:r w:rsidRPr="007D4DA8">
        <w:rPr>
          <w:rFonts w:ascii="Georgia" w:hAnsi="Georgia"/>
          <w:i/>
          <w:sz w:val="24"/>
          <w:szCs w:val="24"/>
        </w:rPr>
        <w:t>Journal of Social Development in Africa 9</w:t>
      </w:r>
      <w:r w:rsidRPr="007D4DA8">
        <w:rPr>
          <w:rFonts w:ascii="Georgia" w:hAnsi="Georgia"/>
          <w:sz w:val="24"/>
          <w:szCs w:val="24"/>
        </w:rPr>
        <w:t xml:space="preserve">(1): 51-58. </w:t>
      </w:r>
      <w:hyperlink r:id="rId13" w:history="1">
        <w:r w:rsidRPr="007D4DA8">
          <w:rPr>
            <w:rStyle w:val="Hyperlink"/>
            <w:rFonts w:ascii="Georgia" w:hAnsi="Georgia"/>
            <w:sz w:val="24"/>
            <w:szCs w:val="24"/>
          </w:rPr>
          <w:t>http://digital.lib.msu.edu/projects/africanjournals/pdfs/social%20development/vol9no1/jsda009001008.pdf</w:t>
        </w:r>
      </w:hyperlink>
    </w:p>
    <w:p w:rsidR="004846E0" w:rsidRPr="007D4DA8" w:rsidRDefault="004846E0" w:rsidP="004846E0">
      <w:pPr>
        <w:ind w:left="720" w:hanging="630"/>
        <w:rPr>
          <w:rFonts w:ascii="Georgia" w:hAnsi="Georgia"/>
          <w:sz w:val="24"/>
          <w:szCs w:val="24"/>
        </w:rPr>
      </w:pPr>
      <w:r w:rsidRPr="007D4DA8">
        <w:rPr>
          <w:rFonts w:ascii="Georgia" w:hAnsi="Georgia"/>
          <w:sz w:val="24"/>
          <w:szCs w:val="24"/>
        </w:rPr>
        <w:t xml:space="preserve">Sutz, Judith. 2005. “The Role of Universities in Knowledge Production.” Science and Development Network (News, views and information about science, technology and the developing world) Science &amp; Innovation Policy: Aid for Higher Education. Policy Briefs. </w:t>
      </w:r>
      <w:hyperlink r:id="rId14" w:history="1">
        <w:r w:rsidRPr="007D4DA8">
          <w:rPr>
            <w:rStyle w:val="Hyperlink"/>
            <w:rFonts w:ascii="Georgia" w:hAnsi="Georgia"/>
            <w:sz w:val="24"/>
            <w:szCs w:val="24"/>
          </w:rPr>
          <w:t>http://www.scidev.net/en/science-and-innovation-</w:t>
        </w:r>
        <w:r w:rsidRPr="007D4DA8">
          <w:rPr>
            <w:rStyle w:val="Hyperlink"/>
            <w:rFonts w:ascii="Georgia" w:hAnsi="Georgia"/>
            <w:sz w:val="24"/>
            <w:szCs w:val="24"/>
          </w:rPr>
          <w:lastRenderedPageBreak/>
          <w:t>policy/aid-for-higher-education/policy-briefs/the-role-of-universities-in-knowledge-production-.html</w:t>
        </w:r>
      </w:hyperlink>
    </w:p>
    <w:p w:rsidR="00FC0D11" w:rsidRPr="00690EDA" w:rsidRDefault="00690EDA">
      <w:pPr>
        <w:rPr>
          <w:rFonts w:ascii="Georgia" w:hAnsi="Georgia"/>
          <w:sz w:val="24"/>
          <w:szCs w:val="24"/>
        </w:rPr>
      </w:pPr>
      <w:r>
        <w:rPr>
          <w:rFonts w:ascii="Georgia" w:hAnsi="Georgia"/>
          <w:sz w:val="24"/>
          <w:szCs w:val="24"/>
        </w:rPr>
        <w:t xml:space="preserve">Weiner, Myron. 1985. “On International Migration and International Relations”. </w:t>
      </w:r>
      <w:r>
        <w:rPr>
          <w:rFonts w:ascii="Georgia" w:hAnsi="Georgia"/>
          <w:i/>
          <w:sz w:val="24"/>
          <w:szCs w:val="24"/>
        </w:rPr>
        <w:t>Population and Development Review.</w:t>
      </w:r>
      <w:r>
        <w:rPr>
          <w:rFonts w:ascii="Georgia" w:hAnsi="Georgia"/>
          <w:sz w:val="24"/>
          <w:szCs w:val="24"/>
        </w:rPr>
        <w:t xml:space="preserve"> 11(3):441-455.</w:t>
      </w:r>
    </w:p>
    <w:sectPr w:rsidR="00FC0D11" w:rsidRPr="00690EDA" w:rsidSect="00FC0D11">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702" w:rsidRDefault="000A2702" w:rsidP="005A6E3B">
      <w:pPr>
        <w:spacing w:after="0" w:line="240" w:lineRule="auto"/>
      </w:pPr>
      <w:r>
        <w:separator/>
      </w:r>
    </w:p>
  </w:endnote>
  <w:endnote w:type="continuationSeparator" w:id="0">
    <w:p w:rsidR="000A2702" w:rsidRDefault="000A2702" w:rsidP="005A6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GillSans-Bold">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233577"/>
      <w:docPartObj>
        <w:docPartGallery w:val="Page Numbers (Bottom of Page)"/>
        <w:docPartUnique/>
      </w:docPartObj>
    </w:sdtPr>
    <w:sdtContent>
      <w:p w:rsidR="004843A2" w:rsidRDefault="00FE1817">
        <w:pPr>
          <w:pStyle w:val="Footer"/>
          <w:jc w:val="right"/>
        </w:pPr>
        <w:fldSimple w:instr=" PAGE   \* MERGEFORMAT ">
          <w:r w:rsidR="00FC721B">
            <w:rPr>
              <w:noProof/>
            </w:rPr>
            <w:t>10</w:t>
          </w:r>
        </w:fldSimple>
      </w:p>
    </w:sdtContent>
  </w:sdt>
  <w:p w:rsidR="004843A2" w:rsidRDefault="004843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702" w:rsidRDefault="000A2702" w:rsidP="005A6E3B">
      <w:pPr>
        <w:spacing w:after="0" w:line="240" w:lineRule="auto"/>
      </w:pPr>
      <w:r>
        <w:separator/>
      </w:r>
    </w:p>
  </w:footnote>
  <w:footnote w:type="continuationSeparator" w:id="0">
    <w:p w:rsidR="000A2702" w:rsidRDefault="000A2702" w:rsidP="005A6E3B">
      <w:pPr>
        <w:spacing w:after="0" w:line="240" w:lineRule="auto"/>
      </w:pPr>
      <w:r>
        <w:continuationSeparator/>
      </w:r>
    </w:p>
  </w:footnote>
  <w:footnote w:id="1">
    <w:p w:rsidR="004843A2" w:rsidRDefault="004843A2">
      <w:pPr>
        <w:pStyle w:val="FootnoteText"/>
      </w:pPr>
      <w:r>
        <w:rPr>
          <w:rStyle w:val="FootnoteReference"/>
        </w:rPr>
        <w:footnoteRef/>
      </w:r>
      <w:r>
        <w:t xml:space="preserve"> France, Germany, Netherlands, Italy, Spain, UK</w:t>
      </w:r>
    </w:p>
  </w:footnote>
  <w:footnote w:id="2">
    <w:p w:rsidR="004843A2" w:rsidRDefault="004843A2">
      <w:pPr>
        <w:pStyle w:val="FootnoteText"/>
      </w:pPr>
      <w:r>
        <w:rPr>
          <w:rStyle w:val="FootnoteReference"/>
        </w:rPr>
        <w:footnoteRef/>
      </w:r>
      <w:r>
        <w:t xml:space="preserve"> </w:t>
      </w:r>
      <w:r w:rsidRPr="002C107A">
        <w:rPr>
          <w:rFonts w:ascii="Georgia" w:hAnsi="Georgia" w:cs="Calibri"/>
          <w:sz w:val="16"/>
          <w:szCs w:val="16"/>
        </w:rPr>
        <w:t>with the exception of Canada, for which there was no 2008 data for comparison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472D"/>
    <w:multiLevelType w:val="hybridMultilevel"/>
    <w:tmpl w:val="69A08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B4061"/>
    <w:multiLevelType w:val="hybridMultilevel"/>
    <w:tmpl w:val="277284EA"/>
    <w:lvl w:ilvl="0" w:tplc="0A9A1CF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4105A"/>
    <w:multiLevelType w:val="hybridMultilevel"/>
    <w:tmpl w:val="E4C01B5A"/>
    <w:lvl w:ilvl="0" w:tplc="0FB282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7239CB"/>
    <w:multiLevelType w:val="hybridMultilevel"/>
    <w:tmpl w:val="26B2F20A"/>
    <w:lvl w:ilvl="0" w:tplc="425AC6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BD67C8"/>
    <w:multiLevelType w:val="hybridMultilevel"/>
    <w:tmpl w:val="40403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846E0"/>
    <w:rsid w:val="00007E0C"/>
    <w:rsid w:val="00011779"/>
    <w:rsid w:val="000314D1"/>
    <w:rsid w:val="00052E2A"/>
    <w:rsid w:val="00067679"/>
    <w:rsid w:val="000A2702"/>
    <w:rsid w:val="000A56CB"/>
    <w:rsid w:val="000B38E6"/>
    <w:rsid w:val="0010730D"/>
    <w:rsid w:val="00107958"/>
    <w:rsid w:val="00122C19"/>
    <w:rsid w:val="001232AE"/>
    <w:rsid w:val="001251BD"/>
    <w:rsid w:val="00172A73"/>
    <w:rsid w:val="001752DF"/>
    <w:rsid w:val="0017580A"/>
    <w:rsid w:val="001A4B40"/>
    <w:rsid w:val="001A7CD1"/>
    <w:rsid w:val="001B5D13"/>
    <w:rsid w:val="001E53A6"/>
    <w:rsid w:val="001F395F"/>
    <w:rsid w:val="0022083C"/>
    <w:rsid w:val="002337E2"/>
    <w:rsid w:val="002371C4"/>
    <w:rsid w:val="002407F1"/>
    <w:rsid w:val="0025341E"/>
    <w:rsid w:val="00283F9D"/>
    <w:rsid w:val="002A1B9E"/>
    <w:rsid w:val="002C107A"/>
    <w:rsid w:val="002C4397"/>
    <w:rsid w:val="002D458A"/>
    <w:rsid w:val="002E2C13"/>
    <w:rsid w:val="002F02B5"/>
    <w:rsid w:val="002F3D5F"/>
    <w:rsid w:val="0032162E"/>
    <w:rsid w:val="00326B74"/>
    <w:rsid w:val="00350B30"/>
    <w:rsid w:val="003C3077"/>
    <w:rsid w:val="003D6A4D"/>
    <w:rsid w:val="003E29AB"/>
    <w:rsid w:val="003E72E1"/>
    <w:rsid w:val="0041452B"/>
    <w:rsid w:val="0043267E"/>
    <w:rsid w:val="004408DB"/>
    <w:rsid w:val="004439BA"/>
    <w:rsid w:val="004519D9"/>
    <w:rsid w:val="00466CE2"/>
    <w:rsid w:val="00473FC3"/>
    <w:rsid w:val="004843A2"/>
    <w:rsid w:val="004846E0"/>
    <w:rsid w:val="0048712B"/>
    <w:rsid w:val="004A28EE"/>
    <w:rsid w:val="004A592E"/>
    <w:rsid w:val="004C0DD2"/>
    <w:rsid w:val="004F3C78"/>
    <w:rsid w:val="0050063C"/>
    <w:rsid w:val="00536019"/>
    <w:rsid w:val="00551202"/>
    <w:rsid w:val="00552563"/>
    <w:rsid w:val="00556A13"/>
    <w:rsid w:val="00560FE3"/>
    <w:rsid w:val="00561CEC"/>
    <w:rsid w:val="005737C2"/>
    <w:rsid w:val="0057433F"/>
    <w:rsid w:val="00577CF3"/>
    <w:rsid w:val="005A2EAF"/>
    <w:rsid w:val="005A6E3B"/>
    <w:rsid w:val="005C36BE"/>
    <w:rsid w:val="006037A6"/>
    <w:rsid w:val="00622BA0"/>
    <w:rsid w:val="006367C5"/>
    <w:rsid w:val="0065585F"/>
    <w:rsid w:val="00682509"/>
    <w:rsid w:val="00690EDA"/>
    <w:rsid w:val="00691FA9"/>
    <w:rsid w:val="006C4530"/>
    <w:rsid w:val="007036CC"/>
    <w:rsid w:val="0073154C"/>
    <w:rsid w:val="00750D2A"/>
    <w:rsid w:val="00783F40"/>
    <w:rsid w:val="007D4DA8"/>
    <w:rsid w:val="008767B3"/>
    <w:rsid w:val="0089439E"/>
    <w:rsid w:val="008C1BC1"/>
    <w:rsid w:val="008D07B9"/>
    <w:rsid w:val="0093512D"/>
    <w:rsid w:val="009407F3"/>
    <w:rsid w:val="009519C2"/>
    <w:rsid w:val="00951B0D"/>
    <w:rsid w:val="009618AC"/>
    <w:rsid w:val="009826B0"/>
    <w:rsid w:val="00982BA1"/>
    <w:rsid w:val="009A1163"/>
    <w:rsid w:val="009B4E41"/>
    <w:rsid w:val="009E3265"/>
    <w:rsid w:val="009E60B9"/>
    <w:rsid w:val="00A40A04"/>
    <w:rsid w:val="00A41106"/>
    <w:rsid w:val="00A424C4"/>
    <w:rsid w:val="00A45545"/>
    <w:rsid w:val="00A7068F"/>
    <w:rsid w:val="00A94F98"/>
    <w:rsid w:val="00AB40EF"/>
    <w:rsid w:val="00AC7895"/>
    <w:rsid w:val="00AD1815"/>
    <w:rsid w:val="00B56357"/>
    <w:rsid w:val="00B7090C"/>
    <w:rsid w:val="00BA6F86"/>
    <w:rsid w:val="00BB4D37"/>
    <w:rsid w:val="00BB687B"/>
    <w:rsid w:val="00BC5295"/>
    <w:rsid w:val="00BC6C11"/>
    <w:rsid w:val="00BF0E28"/>
    <w:rsid w:val="00BF64FD"/>
    <w:rsid w:val="00C24266"/>
    <w:rsid w:val="00C33AD7"/>
    <w:rsid w:val="00C40A93"/>
    <w:rsid w:val="00C43EB4"/>
    <w:rsid w:val="00C45511"/>
    <w:rsid w:val="00C548E3"/>
    <w:rsid w:val="00C658AF"/>
    <w:rsid w:val="00CA7E5D"/>
    <w:rsid w:val="00CD3FA2"/>
    <w:rsid w:val="00CF39AB"/>
    <w:rsid w:val="00CF55C1"/>
    <w:rsid w:val="00D17DC2"/>
    <w:rsid w:val="00D26E0D"/>
    <w:rsid w:val="00D36D7E"/>
    <w:rsid w:val="00D4223D"/>
    <w:rsid w:val="00D86866"/>
    <w:rsid w:val="00D879B4"/>
    <w:rsid w:val="00DA0F89"/>
    <w:rsid w:val="00DB0738"/>
    <w:rsid w:val="00DC2A0D"/>
    <w:rsid w:val="00DF1B4D"/>
    <w:rsid w:val="00E131F1"/>
    <w:rsid w:val="00E52F74"/>
    <w:rsid w:val="00E7625A"/>
    <w:rsid w:val="00E95138"/>
    <w:rsid w:val="00EA67F9"/>
    <w:rsid w:val="00EB6157"/>
    <w:rsid w:val="00EC0D85"/>
    <w:rsid w:val="00EE230B"/>
    <w:rsid w:val="00F13DF7"/>
    <w:rsid w:val="00F17C7A"/>
    <w:rsid w:val="00F259BD"/>
    <w:rsid w:val="00F34B4D"/>
    <w:rsid w:val="00F43F3A"/>
    <w:rsid w:val="00F54B3A"/>
    <w:rsid w:val="00F760A1"/>
    <w:rsid w:val="00F77034"/>
    <w:rsid w:val="00FA5EE4"/>
    <w:rsid w:val="00FA69F6"/>
    <w:rsid w:val="00FC0837"/>
    <w:rsid w:val="00FC0D11"/>
    <w:rsid w:val="00FC53EF"/>
    <w:rsid w:val="00FC721B"/>
    <w:rsid w:val="00FE18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E0"/>
    <w:pPr>
      <w:spacing w:after="200" w:line="276" w:lineRule="auto"/>
    </w:pPr>
  </w:style>
  <w:style w:type="paragraph" w:styleId="Heading1">
    <w:name w:val="heading 1"/>
    <w:basedOn w:val="Normal"/>
    <w:next w:val="Normal"/>
    <w:link w:val="Heading1Char"/>
    <w:uiPriority w:val="9"/>
    <w:qFormat/>
    <w:rsid w:val="008943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4E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50B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6E0"/>
    <w:rPr>
      <w:color w:val="0000FF" w:themeColor="hyperlink"/>
      <w:u w:val="single"/>
    </w:rPr>
  </w:style>
  <w:style w:type="character" w:customStyle="1" w:styleId="Heading3Char">
    <w:name w:val="Heading 3 Char"/>
    <w:basedOn w:val="DefaultParagraphFont"/>
    <w:link w:val="Heading3"/>
    <w:uiPriority w:val="9"/>
    <w:rsid w:val="00350B30"/>
    <w:rPr>
      <w:rFonts w:ascii="Times New Roman" w:eastAsia="Times New Roman" w:hAnsi="Times New Roman" w:cs="Times New Roman"/>
      <w:b/>
      <w:bCs/>
      <w:sz w:val="27"/>
      <w:szCs w:val="27"/>
    </w:rPr>
  </w:style>
  <w:style w:type="character" w:styleId="Emphasis">
    <w:name w:val="Emphasis"/>
    <w:basedOn w:val="DefaultParagraphFont"/>
    <w:uiPriority w:val="20"/>
    <w:qFormat/>
    <w:rsid w:val="00350B30"/>
    <w:rPr>
      <w:i/>
      <w:iCs/>
    </w:rPr>
  </w:style>
  <w:style w:type="character" w:styleId="FollowedHyperlink">
    <w:name w:val="FollowedHyperlink"/>
    <w:basedOn w:val="DefaultParagraphFont"/>
    <w:uiPriority w:val="99"/>
    <w:semiHidden/>
    <w:unhideWhenUsed/>
    <w:rsid w:val="00350B30"/>
    <w:rPr>
      <w:color w:val="800080" w:themeColor="followedHyperlink"/>
      <w:u w:val="single"/>
    </w:rPr>
  </w:style>
  <w:style w:type="paragraph" w:styleId="HTMLPreformatted">
    <w:name w:val="HTML Preformatted"/>
    <w:basedOn w:val="Normal"/>
    <w:link w:val="HTMLPreformattedChar"/>
    <w:uiPriority w:val="99"/>
    <w:semiHidden/>
    <w:unhideWhenUsed/>
    <w:rsid w:val="007D4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D4DA8"/>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5A6E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6E3B"/>
  </w:style>
  <w:style w:type="paragraph" w:styleId="Footer">
    <w:name w:val="footer"/>
    <w:basedOn w:val="Normal"/>
    <w:link w:val="FooterChar"/>
    <w:uiPriority w:val="99"/>
    <w:unhideWhenUsed/>
    <w:rsid w:val="005A6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E3B"/>
  </w:style>
  <w:style w:type="paragraph" w:styleId="ListParagraph">
    <w:name w:val="List Paragraph"/>
    <w:basedOn w:val="Normal"/>
    <w:uiPriority w:val="34"/>
    <w:qFormat/>
    <w:rsid w:val="009826B0"/>
    <w:pPr>
      <w:spacing w:after="0" w:line="240" w:lineRule="auto"/>
      <w:ind w:left="720"/>
      <w:contextualSpacing/>
    </w:pPr>
  </w:style>
  <w:style w:type="character" w:customStyle="1" w:styleId="Heading1Char">
    <w:name w:val="Heading 1 Char"/>
    <w:basedOn w:val="DefaultParagraphFont"/>
    <w:link w:val="Heading1"/>
    <w:uiPriority w:val="9"/>
    <w:rsid w:val="008943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4E4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B4E4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C10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107A"/>
    <w:rPr>
      <w:sz w:val="20"/>
      <w:szCs w:val="20"/>
    </w:rPr>
  </w:style>
  <w:style w:type="character" w:styleId="FootnoteReference">
    <w:name w:val="footnote reference"/>
    <w:basedOn w:val="DefaultParagraphFont"/>
    <w:uiPriority w:val="99"/>
    <w:semiHidden/>
    <w:unhideWhenUsed/>
    <w:rsid w:val="002C107A"/>
    <w:rPr>
      <w:vertAlign w:val="superscript"/>
    </w:rPr>
  </w:style>
</w:styles>
</file>

<file path=word/webSettings.xml><?xml version="1.0" encoding="utf-8"?>
<w:webSettings xmlns:r="http://schemas.openxmlformats.org/officeDocument/2006/relationships" xmlns:w="http://schemas.openxmlformats.org/wordprocessingml/2006/main">
  <w:divs>
    <w:div w:id="297077840">
      <w:bodyDiv w:val="1"/>
      <w:marLeft w:val="0"/>
      <w:marRight w:val="0"/>
      <w:marTop w:val="0"/>
      <w:marBottom w:val="0"/>
      <w:divBdr>
        <w:top w:val="none" w:sz="0" w:space="0" w:color="auto"/>
        <w:left w:val="none" w:sz="0" w:space="0" w:color="auto"/>
        <w:bottom w:val="none" w:sz="0" w:space="0" w:color="auto"/>
        <w:right w:val="none" w:sz="0" w:space="0" w:color="auto"/>
      </w:divBdr>
    </w:div>
    <w:div w:id="316687449">
      <w:bodyDiv w:val="1"/>
      <w:marLeft w:val="0"/>
      <w:marRight w:val="0"/>
      <w:marTop w:val="0"/>
      <w:marBottom w:val="0"/>
      <w:divBdr>
        <w:top w:val="none" w:sz="0" w:space="0" w:color="auto"/>
        <w:left w:val="none" w:sz="0" w:space="0" w:color="auto"/>
        <w:bottom w:val="none" w:sz="0" w:space="0" w:color="auto"/>
        <w:right w:val="none" w:sz="0" w:space="0" w:color="auto"/>
      </w:divBdr>
    </w:div>
    <w:div w:id="651183246">
      <w:bodyDiv w:val="1"/>
      <w:marLeft w:val="0"/>
      <w:marRight w:val="0"/>
      <w:marTop w:val="0"/>
      <w:marBottom w:val="0"/>
      <w:divBdr>
        <w:top w:val="none" w:sz="0" w:space="0" w:color="auto"/>
        <w:left w:val="none" w:sz="0" w:space="0" w:color="auto"/>
        <w:bottom w:val="none" w:sz="0" w:space="0" w:color="auto"/>
        <w:right w:val="none" w:sz="0" w:space="0" w:color="auto"/>
      </w:divBdr>
      <w:divsChild>
        <w:div w:id="2058622865">
          <w:marLeft w:val="0"/>
          <w:marRight w:val="0"/>
          <w:marTop w:val="0"/>
          <w:marBottom w:val="0"/>
          <w:divBdr>
            <w:top w:val="none" w:sz="0" w:space="0" w:color="auto"/>
            <w:left w:val="none" w:sz="0" w:space="0" w:color="auto"/>
            <w:bottom w:val="none" w:sz="0" w:space="0" w:color="auto"/>
            <w:right w:val="none" w:sz="0" w:space="0" w:color="auto"/>
          </w:divBdr>
        </w:div>
        <w:div w:id="677587151">
          <w:marLeft w:val="0"/>
          <w:marRight w:val="0"/>
          <w:marTop w:val="0"/>
          <w:marBottom w:val="0"/>
          <w:divBdr>
            <w:top w:val="none" w:sz="0" w:space="0" w:color="auto"/>
            <w:left w:val="none" w:sz="0" w:space="0" w:color="auto"/>
            <w:bottom w:val="none" w:sz="0" w:space="0" w:color="auto"/>
            <w:right w:val="none" w:sz="0" w:space="0" w:color="auto"/>
          </w:divBdr>
        </w:div>
      </w:divsChild>
    </w:div>
    <w:div w:id="988246947">
      <w:bodyDiv w:val="1"/>
      <w:marLeft w:val="0"/>
      <w:marRight w:val="0"/>
      <w:marTop w:val="0"/>
      <w:marBottom w:val="0"/>
      <w:divBdr>
        <w:top w:val="none" w:sz="0" w:space="0" w:color="auto"/>
        <w:left w:val="none" w:sz="0" w:space="0" w:color="auto"/>
        <w:bottom w:val="none" w:sz="0" w:space="0" w:color="auto"/>
        <w:right w:val="none" w:sz="0" w:space="0" w:color="auto"/>
      </w:divBdr>
    </w:div>
    <w:div w:id="1177619000">
      <w:bodyDiv w:val="1"/>
      <w:marLeft w:val="0"/>
      <w:marRight w:val="0"/>
      <w:marTop w:val="0"/>
      <w:marBottom w:val="0"/>
      <w:divBdr>
        <w:top w:val="none" w:sz="0" w:space="0" w:color="auto"/>
        <w:left w:val="none" w:sz="0" w:space="0" w:color="auto"/>
        <w:bottom w:val="none" w:sz="0" w:space="0" w:color="auto"/>
        <w:right w:val="none" w:sz="0" w:space="0" w:color="auto"/>
      </w:divBdr>
    </w:div>
    <w:div w:id="150716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ru.ac.za/1502/1/badat_hers.pdf" TargetMode="External"/><Relationship Id="rId13" Type="http://schemas.openxmlformats.org/officeDocument/2006/relationships/hyperlink" Target="http://digital.lib.msu.edu/projects/africanjournals/pdfs/social%20development/vol9no1/jsda00900100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erlink.com/content/7w7g52mhv6q329m4/fulltex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j.sagepub.com/cgi/reprint/1/1/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wu.edu/~ccps/etzioni/A296.pdf" TargetMode="External"/><Relationship Id="rId4" Type="http://schemas.openxmlformats.org/officeDocument/2006/relationships/settings" Target="settings.xml"/><Relationship Id="rId9" Type="http://schemas.openxmlformats.org/officeDocument/2006/relationships/hyperlink" Target="http://www.unu.edu/hq/special-a/chile2-dias.html" TargetMode="External"/><Relationship Id="rId14" Type="http://schemas.openxmlformats.org/officeDocument/2006/relationships/hyperlink" Target="http://www.scidev.net/en/science-and-innovation-policy/aid-for-higher-education/policy-briefs/the-role-of-universities-in-knowledge-produ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A71AF-DDA9-4637-9D3A-CEF01971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2723</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fENNELLY</dc:creator>
  <cp:lastModifiedBy>Smuda</cp:lastModifiedBy>
  <cp:revision>2</cp:revision>
  <cp:lastPrinted>2010-02-26T19:49:00Z</cp:lastPrinted>
  <dcterms:created xsi:type="dcterms:W3CDTF">2010-10-05T06:09:00Z</dcterms:created>
  <dcterms:modified xsi:type="dcterms:W3CDTF">2010-10-05T06:09:00Z</dcterms:modified>
</cp:coreProperties>
</file>